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CA" w:rsidRPr="009A52CA" w:rsidRDefault="009A52CA" w:rsidP="001C72E1">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24"/>
          <w:szCs w:val="24"/>
          <w:lang w:eastAsia="tr-TR"/>
        </w:rPr>
        <w:t>BİNALARIN YANGINDAN KORUNMASI HAKKINDA</w:t>
      </w:r>
      <w:r w:rsidR="004E0FBE">
        <w:rPr>
          <w:rFonts w:ascii="Times New Roman" w:eastAsia="Times New Roman" w:hAnsi="Times New Roman" w:cs="Times New Roman"/>
          <w:sz w:val="24"/>
          <w:szCs w:val="24"/>
          <w:lang w:eastAsia="tr-TR"/>
        </w:rPr>
        <w:t xml:space="preserve"> </w:t>
      </w:r>
      <w:r w:rsidRPr="009A52CA">
        <w:rPr>
          <w:rFonts w:ascii="Times New Roman" w:eastAsia="Times New Roman" w:hAnsi="Times New Roman" w:cs="Times New Roman"/>
          <w:b/>
          <w:bCs/>
          <w:sz w:val="24"/>
          <w:szCs w:val="24"/>
          <w:lang w:eastAsia="tr-TR"/>
        </w:rPr>
        <w:t>YÖNETMELİK</w:t>
      </w:r>
    </w:p>
    <w:p w:rsidR="009A52CA" w:rsidRPr="009A52CA" w:rsidRDefault="0002216B" w:rsidP="009A52CA">
      <w:pPr>
        <w:spacing w:before="100" w:beforeAutospacing="1" w:after="100" w:afterAutospacing="1"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lang w:eastAsia="tr-TR"/>
        </w:rPr>
        <w:t>            </w:t>
      </w:r>
      <w:r w:rsidR="009A52CA" w:rsidRPr="009A52CA">
        <w:rPr>
          <w:rFonts w:ascii="Times New Roman" w:eastAsia="Times New Roman" w:hAnsi="Times New Roman" w:cs="Times New Roman"/>
          <w:b/>
          <w:bCs/>
          <w:lang w:eastAsia="tr-TR"/>
        </w:rPr>
        <w:t>Bakanlar Kurulu Kararının Tarihi     : 27/11/2007  No : 2007/12937</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Dayandığı Kanunun Tarihi                 </w:t>
      </w:r>
      <w:r w:rsidR="004E0FBE">
        <w:rPr>
          <w:rFonts w:ascii="Times New Roman" w:eastAsia="Times New Roman" w:hAnsi="Times New Roman" w:cs="Times New Roman"/>
          <w:b/>
          <w:bCs/>
          <w:lang w:eastAsia="tr-TR"/>
        </w:rPr>
        <w:t xml:space="preserve">  </w:t>
      </w:r>
      <w:r w:rsidRPr="009A52CA">
        <w:rPr>
          <w:rFonts w:ascii="Times New Roman" w:eastAsia="Times New Roman" w:hAnsi="Times New Roman" w:cs="Times New Roman"/>
          <w:b/>
          <w:bCs/>
          <w:lang w:eastAsia="tr-TR"/>
        </w:rPr>
        <w:t xml:space="preserve"> : 9/6/1958      No : 7126</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14/2/1985    No : 3152</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13/12/1983  180 sayılı K.H.K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Yayımlandığı R.Gazetenin Tarihi </w:t>
      </w:r>
      <w:r w:rsidR="004E0FBE">
        <w:rPr>
          <w:rFonts w:ascii="Times New Roman" w:eastAsia="Times New Roman" w:hAnsi="Times New Roman" w:cs="Times New Roman"/>
          <w:b/>
          <w:bCs/>
          <w:lang w:eastAsia="tr-TR"/>
        </w:rPr>
        <w:t>       : 19/12/2007   </w:t>
      </w:r>
      <w:r w:rsidRPr="009A52CA">
        <w:rPr>
          <w:rFonts w:ascii="Times New Roman" w:eastAsia="Times New Roman" w:hAnsi="Times New Roman" w:cs="Times New Roman"/>
          <w:b/>
          <w:bCs/>
          <w:lang w:eastAsia="tr-TR"/>
        </w:rPr>
        <w:t>No : 26735</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Yayımlandığı Düsturun Tertibi            : 5                   Cilt :  47     S :</w:t>
      </w:r>
    </w:p>
    <w:p w:rsidR="009A52CA" w:rsidRPr="009A52CA" w:rsidRDefault="009A52CA" w:rsidP="004E0FB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KISIM</w:t>
      </w:r>
    </w:p>
    <w:p w:rsidR="009A52CA" w:rsidRPr="009A52CA" w:rsidRDefault="009A52CA" w:rsidP="004E0FBE">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Genel Hükümler, Binaların Kullanım ve Tehlike Sınıfları</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Amaç, Kapsam, Dayanak ve Tanımlar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Amaç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w:t>
      </w:r>
      <w:r w:rsidRPr="009A52CA">
        <w:rPr>
          <w:rFonts w:ascii="Times New Roman" w:eastAsia="Times New Roman" w:hAnsi="Times New Roman" w:cs="Times New Roman"/>
          <w:sz w:val="18"/>
          <w:szCs w:val="18"/>
          <w:lang w:eastAsia="tr-TR"/>
        </w:rPr>
        <w:t xml:space="preserve"> (1) Bu Yönetmeliğin amacı; kamu kurum ve kuruluşları, özel kuruluşlar ve gerçek kişilerce kullanılan her türlü yapı, bina, tesis ve işletmenin, tasarımı, yapımı, işletimi, bakımı ve kullanımı safhalarında çıkabilecek yangınların en aza indirilmesini ve herhangi bir şekilde çıkabilecek yangının can ve mal kaybını en aza indirerek söndürülmesini sağlamak üzere, yangın öncesinde ve sırasında alınacak tedbirlerin, organizasyonun, eğitimin ve denetimin usul ve esaslarını belirlemektir.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Kapsam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2-</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(Değişik: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(1) Bu Yönetmelik;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a) Ülkedeki her türlü yapı, bina, tesis ile açık ve kapalı alan işletmelerinde alınacak yangın önleme ve söndürme tedbirlerini,</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b) Yangının ısı, duman, zehirleyici gaz, boğucu gaz ve panik sebebiyle can ve mal güvenliği bakımından yol açabileceği tehlikeleri en aza indirebilmek için yapı, bina, tesis ve işletmelerin tasarım, yapım, kullanım, bakım ve işletim esaslarını,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kapsar.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(2) Karada ve suda, sürekli veya geçici, resmî veya özel, yeraltı veya yerüstü inşaatı ile bunların ilâve, değişiklik ve onarımlarını içine alan sabit ve hareketli tesisler bu Yönetmeliğin uygulanması bakımından yapı sayılır ve bu tesisler hakkında bu Yönetmeliğe göre işlem yapılır.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(3) Türk Silahlı Kuvvetlerince kullanılan yapı, bina ve tesisler ile eğitim ve tatbikat alanlarında uygulanacak yangın önlemleri, bu Yönetmelik hükümleri de dikkate alınarak yapının özelliklerine göre Millî Savunma Bakanlığınca belirlenir.</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Dayanak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w:t>
      </w:r>
      <w:r w:rsidRPr="009A52CA">
        <w:rPr>
          <w:rFonts w:ascii="Times New Roman" w:eastAsia="Times New Roman" w:hAnsi="Times New Roman" w:cs="Times New Roman"/>
          <w:sz w:val="18"/>
          <w:szCs w:val="18"/>
          <w:lang w:eastAsia="tr-TR"/>
        </w:rPr>
        <w:t xml:space="preserve"> (1) Bu Yönetmelik, 9/6/1958 tarihli ve 7126 sayılı Sivil Savunma Kanununun ek 9 uncu maddesi, 14/2/1985 tarihli ve 3152 sayılı İçişleri Bakanlığı Teşkilat ve Görevleri Hakkında Kanunun 33 üncü maddesi ve 13/12/1983 tarihli ve 180 sayılı </w:t>
      </w:r>
      <w:r w:rsidRPr="009A52CA">
        <w:rPr>
          <w:rFonts w:ascii="Times New Roman" w:eastAsia="Times New Roman" w:hAnsi="Times New Roman" w:cs="Times New Roman"/>
          <w:sz w:val="18"/>
          <w:szCs w:val="18"/>
          <w:lang w:eastAsia="tr-TR"/>
        </w:rPr>
        <w:lastRenderedPageBreak/>
        <w:t xml:space="preserve">Bayındırlık ve İskân Bakanlığının Teşkilat ve Görevleri Hakkında Kanun Hükmünde Kararnamenin 30/A maddesine dayanılarak hazırlanmıştır.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Tanımlar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4-</w:t>
      </w:r>
      <w:r w:rsidRPr="009A52CA">
        <w:rPr>
          <w:rFonts w:ascii="Times New Roman" w:eastAsia="Times New Roman" w:hAnsi="Times New Roman" w:cs="Times New Roman"/>
          <w:sz w:val="18"/>
          <w:szCs w:val="18"/>
          <w:lang w:eastAsia="tr-TR"/>
        </w:rPr>
        <w:t xml:space="preserve"> (1) Bu Yönetmeliğin uygulanmasında;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Acil durum: Afet olarak değerlendirilen olaylar ile dikkatsizlik, tedbirsizlik, ihmal, kasıt ve çeşitli sebeplerle meydana getirilen olayların yol açtığı hâlleri,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Acil durum ekibi: Yangın, deprem ve benzeri afetlerde binada bulunanların tahliyesini sağlayan, olaya ilk müdahaleyi yapan, arama-kurtarma ve söndürme işlerine katılan ve gerektiğinde ilk yardım uygulayan ekibi,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Acil durum planları: Acil durumlarda yapılacak müdahale, koruma, arama-kurtarma ve ilk yardım iş ve işlemlerinin nasıl ve kimler tarafından yapılacağını gösteren ve acil durum öncesinde hazırlanması gereken planları,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Acil durum asansörü (İtfaiye asansörü): Binalarda bulunan, kullanımı doğrudan yangın söndürme ve kurtarma ekiplerinin veya itfaiyenin denetimi altında bulunan ve ek korunum uygulanmış olan özel asansörü,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Açık arazi işletmesi: Tabiat şartlarına açık olan ve otopark, tank sahaları, hurda sahaları, kimyevi madde, kereste deposu, piknik alanı ve turistik tesis gibi amaçlarla kullanılan muhtelif büyüklükteki arazi işletmesini,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Alevlenme noktası: Isınan maddeden çıkan gazların, bir alevin geçici olarak yaklaştırılıp uzaklaştırılması sonucunda yanmayı sürdürdüğü en düşük sıcaklığı,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Apartman: İçinde bağımsız mutfak ve banyoya sahip en az üç mesken bulunan binayı,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g)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Atrium: İki veya daha çok sayıda katın içine açıldığı, merdiven yuvası, asansör kuyusu, yürüyen merdiven boşluğu veya su, elektrik, havalandırma, iklimlendirme, haberleşme, tesisat bacaları ve şaftlar hariç, üstü kapalı geniş ve yüksek hacmi,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Basınçlandırma: Kaçış yollarındaki iç hava basıncını yapının diğer mekânlarındaki basınca göre daha yüksek tutarak duman sızıntısını önleme yöntemini,</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h) Bina yüksekliği: Binanın kot aldığı noktadan saçak seviyesine kadar olan mesafeyi veya imar planında ve bu Yönetmelikte öngörülen yüksekliği,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ı) Bodrum katı: Döşemesinin üst kotu, yapının dış duvarına bitişik zeminin en üst kotuna göre 1.2 m’den daha aşağıda olan katı,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i)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Çıkmaz koridor mesafesi: Mekân içerisinden mekânın koridora bağlanan kapısına kadar olan mesafe göz önüne alınmaksızın, kaçışta, mekânların bağlı olduğu koridorun en uzak noktasından koridor boyunca bir çıkışa veya iki yönde kaçış imkânına sahip olunan noktaya kadar olan mesafeyi,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j) Duman haznesi: İçinde dumanın toplanması amacıyla tavanda tasarlanan hacmi,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k) Duman kontrolü: Yangın hâlinde duman ve sıcak gazların yapı içindeki hareketini veya yayılımını denetlemek için alınan tedbirleri,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l) Duman perdesi: Yükselen dumanın yanal yayılımını sınırlamak amacıyla tavanda sabit konumda, uzaktan kapatılabilen veya bir algılayıcı uyarısıyla kapanan, yangına karşı dayanıklı bölücü perdeyi,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m) Duman tahliyesi: Dumanın yapının dışına kendiliğinden çıkmasını veya mekanik yollarla zorlamalı olarak atılmasını,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n) Duman yönlendirme bacası: Yangın hâlinde, dumanların istenilen yöne çekilerek yangının genişlemesini önlemeye yönelik bacaları,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o) EN: Avrupa standartlarını,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ö) Güvenlik bölgesi: Binadan tahliye edilen şahısların bina dışında güvenli olarak bekleyebilecekleri bölgeyi,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p) Islak borulu yağmurlama sistemi: Boruları sürekli olarak su ile dolu durumda tutulan otomatik söndürme sistemini,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r) İlgili standart: Türk standartlarını, bu standartların olmaması hâlinde Avrupa standartlarını, Türk veya Avrupa standartlarında düzenlenmeyen hususlarda, uluslararası geçerliliği kabul edilen standartları,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s) Kademeli yatay tahliye: Kullanıcıların yangından uzaklaşarak aynı kat seviyesinde yer alan yangın geçirimsiz komşu kompartımana sığınmasını,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ş)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Acil durum aydınlatması: Olağan aydınlatma devrelerinin kesintiye uğraması hâlinde, armatürün kendi gücüyle veya ikinci bir enerji kaynağından beslenerek sağlanan aydınlatmayı,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t) Kaçış (Yangın) merdiveni: Yangın hâlinde ve diğer acil hâllerde binadaki insanların emniyetli ve süratli olarak tahliyesi için kullanılabilen, yangına karşı korunumlu bir şekilde düzenlenen ve tabiî zemin seviyesinde güvenlikli bir alana açılan merdiveni,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u)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Kaçış uzaklığı: Herhangi bir katta bir mekân içinde durulabilen en uzak noktada bulunan bir kullanıcının kendisine en yakın kat çıkışına kadar almak zorunda olduğu yürüme yolunun uzunluğunu,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ü) Kaçış yolu: Oda ve diğer müstakil hacimlerden çıkışlar, katlardaki koridor ve benzeri geçişler, kat çıkışları, zemin kata ulaşan merdivenler ve bina son çıkışına giden yollar dâhil olmak üzere binanın herhangi bir noktasından yer seviyesindeki cadde veya sokağa kadar olan ve hiçbir şekilde engellenmemiş bulunan yolun tamamını,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v) Kamuya açık kullanım: Binanın, herkesin giriş ve çıkışına açık olarak kullanılmasını,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y) Kamuya açık bina: Otel, sinema, tiyatro, hastane, lokanta, okul, yurt, lokal, işyeri, açık ve kapalı spor tesisleri, eğitim ve dinlenme tesisi ve benzeri binaları,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z) Konut: Ticari amaç gözetmeksizin bir veya birçok insanın iş zamanı dışında barınma, dinlenme ve uyuma amacıyla ikamet ettiği, imar planında bu amaca ayrılmış olan yeri,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aa) Kullanıcı yükü: Herhangi bir anda, bir binada veya binanın esas alınan belirli bir bölümünde bulunma ihtimali olan toplam insan sayısını,</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bb) Kullanıcı yük katsayısı: Yapılarda kişi başına düşen kullanım alanının metrekare cinsinden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/kişi olarak ifadesini,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cc) Kuru boru sistemi: Normalde içinde su bulunmayan, yangın hâlinde itfaiyenin zemin seviyesinden su basabileceği boruyu,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çç) Kuru borulu yağmurlama sistemi: Çalışma öncesi, kontrol vanasından sonraki boru hattı, basınçlı hava veya inert gaz ile dolu durumda tutulan otomatik söndürme sistemini,</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dd) Korunumlu koridor veya hol: Bitişik olduğu mekânlardan yangına karşı dayanıklı yapı elemanlarıyla ayırılmak suretiyle yangın etkilerinden korunmuş koridoru veya holü,</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ee) Korunumlu merdiven: Yangına karşı dayanıklı bir malzeme ile çevrili veya yangından etkilenmeyecek şekilde düzenlenen merdiveni,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ff)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Mevcut yapı: Bu Yönetmeliğin yürürlüğe girmesinden önce yapı ruhsatı alınıp yapımı devam eden veya yapımı tamamlanan yapı, bina, tesis ve işletmeyi,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gg)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Ortak merdiven: Birden çok sayıda kullanım birimine hizmet veren ve kaçış merdiveni olarak da kullanılabilen bina merdivenini,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ğğ) Sertifika: Herhangi bir ekipman, malzeme veya hizmet için, Türk Standartları Enstitüsü veya Türk Standartları Enstitüsü tarafından kabul gören uluslararası bir onay kuruluşu tarafından test edilerek verilen ve ilgili standartlara uygunluğu gösteren belgeyi,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hh) Sıvılaştırılmış petrol gazı (LPG): Petrolden ve doğalgazdan elde edilerek basınç altında sıvılaştırılan propan, bütan ve izomerleri gibi hidrokarbonları veya bunların karışımını,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ıı) Site: Herhangi bir şekilde çevresinden ayrılan ortak kullanım alanları, güvenlik teşkilatı ve sistemleri ile yönetim bütünlüğü olan konut veya işyeri topluluğunu,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ii) Son çıkış: Bir yapıdan kaçış sağlayan yolun yapı dışındaki yol ve cadde gibi güvenlikli bir alana geçit veren bitiş noktasını,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jj) Sulu boru sistemi: Sürekli olarak su ile dolu durumda tutulan boruyu,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kk) Tek yönlü kaçış mesafesi: Bir mekân içindeki kişilerin sadece tek bir yönde hareket ederek bir çıkışa veya alternatifli iki yönde kaçış imkânına sahip olduğu noktaya kadar olan mesafeyi,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ll) TS: Türk Standartları Enstitüsünce yürürlüğe konulmuş Türk standartlarını,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mm) Yağmurlama (sprinkler) sistemi: Yangını söndürmek, soğutmayı sağlamak ve gelişen yangını itfaiye gelinceye kadar sınırlamak amacı ile kurulan ve su püskürtmesi yapan otomatik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nn) Yangına karşı dayanım (direnç): Bir yapı bileşeninin veya elemanının yük taşıma, bütünlük ve yalıtkanlık özelliklerini belirlenmiş bir süre koruyarak yangına karşı dayanmasını,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oo) Yangına tepki: Belirli şartlar altında bir ürünün yangına maruz kaldığında gösterdiği tepkiyi,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öö) Yangın bölgesi (zonu): Yangın hâlinde, uyarı ve söndürme tedbirleri diğer bölümlerdeki sistemlerden ayrı olarak devreye giren bölümü,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pp) Yangın kesici: Bina içinde, yangının ve dumanın ilerlemesini ve yayılmasını belirlenmiş bir</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süre için durduran, yatay veya düşey konumlu elemanı,</w:t>
      </w:r>
    </w:p>
    <w:p w:rsidR="004E0FBE"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lang w:eastAsia="tr-TR"/>
        </w:rPr>
      </w:pPr>
      <w:r w:rsidRPr="009A52CA">
        <w:rPr>
          <w:rFonts w:ascii="Times New Roman" w:eastAsia="Times New Roman" w:hAnsi="Times New Roman" w:cs="Times New Roman"/>
          <w:sz w:val="18"/>
          <w:szCs w:val="18"/>
          <w:lang w:eastAsia="tr-TR"/>
        </w:rPr>
        <w:t xml:space="preserve">rr) Yangın duvarı: İki bina arasında veya aynı bina içinde farklı yangın yüküne sahip hacimlerin birbirinden ayrılması gereken hâllerde, yangının ilerlemesini ve yayılmasını belirlenmiş bir süre için durduran düşey elemanı,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ss) Yangın güvenlik holü: Kaçış merdivenlerine yangının ve dumanın geçişini engellemek için yapılacak bölümü,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şş) Yangın kapısı: Bir yapıda kullanıcılar, hava veya nesneler için dolaşım imkânı sağlayan, kapalı tutulduğunda duman, ısı ve alev geçişine belirli bir süre direnecek nitelikteki kapı, kapak veya kepengi,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tt) Yangın kompartımanı: Bir bina içerisinde, tavan ve taban döşemesi dâhil olmak üzere, her yanı en az 60 dakika yangına karşı dayanıklı yapı elemanları ile duman ve ısı geçirmez alanlara ayrılmış bölgeyi,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uu) Yangın perdesi: Korunması gereken nesne, ürün veya alt yapının yangına karşı korunması veya ısının yatay veya düşey olarak yayılmasını engellemek maksadıyla kullanılan özel donanımlı bariyerleri,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üü) Yangın tahliye projesi: Mimari proje üzerinde, kaçış yollarının, yangın merdivenlerinin, acil durum asansörlerinin, yangın dolaplarının, itfaiye su verme ve alma ağızlarının ve yangın pompalarının yerlerinin renkli olarak işaretlendiği projeyi,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vv) Yangın türü: Yanmakta olan maddeye göre;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A sınıfı yangınlar: Odun, kömür, kâğıt, ot, doküman ve plastik gibi yanıcı katı maddeler yangınını,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 sınıfı yangınlar: Benzin, benzol, makine yağları, laklar, yağlı boyalar, katran ve asfalt gibi yanıcı sıvı maddeler yangınını,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3) C sınıfı yangınlar: Metan, propan, bütan, LPG, asetilen, havagazı ve hidrojen gibi yanıcı gaz maddeler yangınını,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D sınıfı yangınlar: Lityum, sodyum, potasyum, alüminyum ve magnezyum gibi yanabilen hafif ve aktif metaller ile radyoaktif maddeler gibi metaller yangınını,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yy) Yangın yükü: Bir yapı bölümünün içinde bulunan yanıcı maddelerin kütleleri ile alt ısıl değerleri çarpımları toplamının, plandaki toplam alana bölünmesi ile elde edilen ve MJ/m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olarak ifade edilen büyüklüğü,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zz) Yapı sahibi: Yapı üzerinde mülkiyet hakkına sahip olan gerçek veya tüzel kişiyi,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aaa) Yapı sorumluları: Yapım işlerinde görev alan yapı müteahhidi, proje müellifi, tasarımcı, şantiye şefi ve yapı denetimi kuruluşunu,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bbb) Yapı yüksekliği: Bodrum katlar, asma katlar ve çatı arası piyesler dâhil olmak üzere, yapının inşa edilen bütün katlarının toplam yüksekliğini,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ccc)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Yüksek bina: Bina yüksekliği 21.50 m’den, yapı yüksekliği 30.50 m’den fazla olan binaları,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ççç) </w:t>
      </w:r>
      <w:r w:rsidRPr="009A52CA">
        <w:rPr>
          <w:rFonts w:ascii="Times New Roman" w:eastAsia="Times New Roman" w:hAnsi="Times New Roman" w:cs="Times New Roman"/>
          <w:b/>
          <w:bCs/>
          <w:sz w:val="18"/>
          <w:szCs w:val="18"/>
          <w:lang w:eastAsia="tr-TR"/>
        </w:rPr>
        <w:t>(Mülga: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ddd) Yüksek tehlike: Yüksek tehlike sınıfına giren maddelerin üretildiği, kullanıldığı ve depolandığı yerleri,       </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ifade eder.</w:t>
      </w:r>
      <w:r w:rsidRPr="009A52CA">
        <w:rPr>
          <w:rFonts w:ascii="Times New Roman" w:eastAsia="Times New Roman" w:hAnsi="Times New Roman" w:cs="Times New Roman"/>
          <w:lang w:eastAsia="tr-TR"/>
        </w:rPr>
        <w:t> </w:t>
      </w:r>
    </w:p>
    <w:p w:rsidR="009A52CA" w:rsidRPr="009A52CA" w:rsidRDefault="009A52CA" w:rsidP="004E0FBE">
      <w:pPr>
        <w:spacing w:before="100" w:beforeAutospacing="1" w:after="100" w:afterAutospacing="1" w:line="240" w:lineRule="atLeast"/>
        <w:ind w:firstLine="567"/>
        <w:jc w:val="center"/>
        <w:outlineLvl w:val="0"/>
        <w:rPr>
          <w:rFonts w:ascii="Times New Roman" w:eastAsia="Times New Roman" w:hAnsi="Times New Roman" w:cs="Times New Roman"/>
          <w:b/>
          <w:bCs/>
          <w:kern w:val="36"/>
          <w:sz w:val="48"/>
          <w:szCs w:val="48"/>
          <w:lang w:eastAsia="tr-TR"/>
        </w:rPr>
      </w:pPr>
      <w:r w:rsidRPr="009A52CA">
        <w:rPr>
          <w:rFonts w:ascii="Times New Roman" w:eastAsia="Times New Roman" w:hAnsi="Times New Roman" w:cs="Times New Roman"/>
          <w:b/>
          <w:bCs/>
          <w:kern w:val="36"/>
          <w:sz w:val="18"/>
          <w:szCs w:val="18"/>
          <w:lang w:eastAsia="tr-TR"/>
        </w:rPr>
        <w:t>İKİNCİ BÖLÜM</w:t>
      </w:r>
    </w:p>
    <w:p w:rsidR="009A52CA" w:rsidRPr="009A52CA" w:rsidRDefault="009A52CA" w:rsidP="004E0FBE">
      <w:pPr>
        <w:spacing w:before="100" w:beforeAutospacing="1" w:after="100" w:afterAutospacing="1" w:line="240" w:lineRule="atLeast"/>
        <w:ind w:firstLine="567"/>
        <w:jc w:val="center"/>
        <w:outlineLvl w:val="0"/>
        <w:rPr>
          <w:rFonts w:ascii="Times New Roman" w:eastAsia="Times New Roman" w:hAnsi="Times New Roman" w:cs="Times New Roman"/>
          <w:b/>
          <w:bCs/>
          <w:kern w:val="36"/>
          <w:sz w:val="48"/>
          <w:szCs w:val="48"/>
          <w:lang w:eastAsia="tr-TR"/>
        </w:rPr>
      </w:pPr>
      <w:r w:rsidRPr="009A52CA">
        <w:rPr>
          <w:rFonts w:ascii="Times New Roman" w:eastAsia="Times New Roman" w:hAnsi="Times New Roman" w:cs="Times New Roman"/>
          <w:b/>
          <w:bCs/>
          <w:kern w:val="36"/>
          <w:sz w:val="18"/>
          <w:szCs w:val="18"/>
          <w:lang w:eastAsia="tr-TR"/>
        </w:rPr>
        <w:t>İlkeler, Görevler, Yetkiler, Sorumluluklar ve Yasaklar</w:t>
      </w:r>
    </w:p>
    <w:p w:rsidR="009A52CA" w:rsidRPr="009A52CA" w:rsidRDefault="009A52CA" w:rsidP="004E0FBE">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İlkeler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5-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Projeler, kanuni düzenlemeler yanında, yangına karşı güvenlik bakımından bu Yönetmelikte öngörülen şartlara uygun değil ise yapı ruhsatı verilmez. Yeni yapılan veya proje tadilatı ile kullanım amacı değiştirilen yapılarda bu Yönetmelikte öngörülen esaslara göre imalat yapılmadığının tespiti hâlinde, bu eksiklikler giderilinceye kadar binaya yapı kullanma izin belgesi veya çalışma ruhsatı verilmez.</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Tasarımcılar tarafından, bu Yönetmelikte hakkında yeterli hüküm bulunmayan hususlarda ve metro, marina, helikopter pisti, tünel, stadyum, havalimanı ve benzeri kullanım alanlarının yangından korunmasında Türk Standartları, bu standartların olmaması hâlinde ise Avrupa Standartları esas alınır. Türk veya Avrupa Standartlarında düzenlenmeyen hususlarda, uluslararası geçerliliği kabul edilen standartlar da kullanılabilir.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(3) Bu Yönetmeliğin uygulanmasında proje ve yapım ile ilgili konularda tereddüde düşülen hususlar hakkında Bayındırlık ve İskân Bakanlığının, diğer hususlar hakkında ise İçişleri Bakanlığının uygulamaya esas olacak yazılı görüşü alınarak bu görüşlere göre işlem yapılır.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Görev, yetki ve sorumluluk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6-</w:t>
      </w:r>
      <w:r w:rsidRPr="009A52CA">
        <w:rPr>
          <w:rFonts w:ascii="Times New Roman" w:eastAsia="Times New Roman" w:hAnsi="Times New Roman" w:cs="Times New Roman"/>
          <w:sz w:val="18"/>
          <w:szCs w:val="18"/>
          <w:lang w:eastAsia="tr-TR"/>
        </w:rPr>
        <w:t xml:space="preserve"> (1) Bu Yönetmelik hükümlerinin uygulanmasından;</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Yapı ruhsatı vermeye yetkili idareler,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Yatırımcı kuruluşlar,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Yapı sahipleri,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ç) İşveren veya temsilcileri,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Tasarım ve uygulamada görevli mimar ve mühendisler ile uygulayıcı yükleniciler ve imalatçılar,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e) Yapı yapılmasında ve kullanımında görev alan müşavir, danışman, proje kontrol, yapı denetimi ve işletme yetkilileri,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görevli, yetkili ve sorumludur.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söndürme ve algılama, duyuru ve acil aydınlatma gibi aktif yangın güvenlik sistemlerinin yeterli olmamasından; projenin eksik veya hatalı olması veya standartlara uygun olmaması hâlinde proje müellifleri ve yapımın eksik veya hatalı olması veya standartlara uygun olmaması hâlinde ise müteahhit veya yapımcı firma sorumludur. Sistemin uygun çalışmaması işletmeden kaynaklanıyor ise, işletmeci kuruluş doğrudan sorumlu olur. Yangın güvenlik sistemlerinin yaptırılmasının gerekli olduğu yapı sahibine yazılı olarak bildirildiği hâlde, yapı sahibi tarafından yaptırılmamış veya standartlara uygun yaptırılmamış ise, yapı sahibi sorumlu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Bu Yönetmelik hükümlerine uyulmaması sebebiyle meydana gelen yangın hasarlarından dolayı;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Yapı inşasında yer alan yapı sahipleri, işveren ve işveren temsilcileri,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Tasarımda, uygulamada ve denetimde görevli mimar ve mühendisler,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Yapı denetimi kuruluşları,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Müteahhitler, imalatçılar ve danışmanları,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kusurlarına göre sorumludur. </w:t>
      </w:r>
    </w:p>
    <w:p w:rsidR="009A52CA" w:rsidRPr="009A52CA" w:rsidRDefault="004E0FBE"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 xml:space="preserve">(4) </w:t>
      </w:r>
      <w:r w:rsidR="009A52CA" w:rsidRPr="009A52CA">
        <w:rPr>
          <w:rFonts w:ascii="Times New Roman" w:eastAsia="Times New Roman" w:hAnsi="Times New Roman" w:cs="Times New Roman"/>
          <w:b/>
          <w:bCs/>
          <w:sz w:val="18"/>
          <w:szCs w:val="18"/>
          <w:lang w:eastAsia="tr-TR"/>
        </w:rPr>
        <w:t>(Değişik: 10/8/2009-2009/15316 K.)</w:t>
      </w:r>
      <w:r w:rsidR="009A52CA" w:rsidRPr="009A52CA">
        <w:rPr>
          <w:rFonts w:ascii="Times New Roman" w:eastAsia="Times New Roman" w:hAnsi="Times New Roman" w:cs="Times New Roman"/>
          <w:sz w:val="18"/>
          <w:szCs w:val="18"/>
          <w:lang w:eastAsia="tr-TR"/>
        </w:rPr>
        <w:t xml:space="preserve"> Binaların yangın algılama ve söndürme projeleri, tesisat projelerinden ayrı olarak hazırlanır. Bir kat alanı 2000 m</w:t>
      </w:r>
      <w:r w:rsidR="009A52CA" w:rsidRPr="009A52CA">
        <w:rPr>
          <w:rFonts w:ascii="Times New Roman" w:eastAsia="Times New Roman" w:hAnsi="Times New Roman" w:cs="Times New Roman"/>
          <w:sz w:val="18"/>
          <w:szCs w:val="18"/>
          <w:vertAlign w:val="superscript"/>
          <w:lang w:eastAsia="tr-TR"/>
        </w:rPr>
        <w:t>2</w:t>
      </w:r>
      <w:r w:rsidR="009A52CA" w:rsidRPr="009A52CA">
        <w:rPr>
          <w:rFonts w:ascii="Times New Roman" w:eastAsia="Times New Roman" w:hAnsi="Times New Roman" w:cs="Times New Roman"/>
          <w:sz w:val="18"/>
          <w:szCs w:val="18"/>
          <w:lang w:eastAsia="tr-TR"/>
        </w:rPr>
        <w:t>’den fazla olan katların tahliye projeleri mimari projelerden ayrı olarak hazırlanır. Tahliye projeleri diğer yapılarda mimari projelerde gösterilir. Projeler; ilgili belediye itfaiye birimlerinin uygun görüşü alındıktan sonra, ruhsat vermeye yetkili merciler tarafından onaylanarak uygulanır. Belediye itfaiye birimlerince, projelerde değişiklik veya ilâve gerekli görülmesi halinde, istenilen değişiklik veya ilâvenin bu Yönetmeliğin hangi maddesine istinaden gerekli görüldüğünün belirtilmesi mecburidir. Yorumlanması gereken, açıklık gerektiren veya belirsiz olan konularda Bayındırlık ve İskân Bakanlığının görüşü alındıktan sonra işlem ve uygulama yapılır.</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Yapı ruhsatı vermeye yetkili merciler; yangın söndürme, algılama ve tahliye projelerinin ve uygulamalarının bu Yönetmelik hükümlerine uygun olup olmadığını denetler.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Sigorta şirketleri, yangına karşı sigorta ettirme talebi aldıkları binalarda, tesislerde ve işletmelerde, bu Yönetmelik hükümlerine uyulup uyulmadığını kontrol etmek mecburiyetindedir.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Yangın güvenliği sistemlerinin teşvik edilmesi için, ilgili kanunlarda belirtilen vergi, resim ve harçlar hariç olmak üzere, kamu kuruluşlarınca proje onay ve denetim hizmetlerinden hiçbir şekilde vize, harç ve benzeri ad altında herhangi bir ücret talep ve tahsil edilemez.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Genel sorumluluklar ve yasaklar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Herhangi bir yerde kontrol dışı ateş yandığının veya duman çıktığının görülmesi hâlinde, itfaiyeye haber verilir.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Kamuya açık telefon ve ücretli telefon kabinlerinin içine, karayolları ve otobanların şehir dışındaki uygun yerlerine, kamu binalarının, sitelerin ve diğer kurum ve kuruluşlara ait binaların güvenlik ve kontrol sistemlerinin bulunduğu yerlere, kırmızı zemin üzerine fosforlu sarı veya beyaz renkte “YANGIN 110”  yazılması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(3) Yangına müdahaleyi kolaylaştırmak bakımından, itfaiye araçlarının yapıya kolayca yanaşmasını sağlamak üzere, yapıların ana girişine ve civarına park yasağı konulması ve bu hususun trafik levha ve işaretleri ile gösterilmesi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(4)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Toplam kapalı kullanım alanı 10000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imalathane, atölye, depo, otel, motel, sağlık, toplanma ve eğitim binalarında, binaya ait yangın tahliye projeleri, bina girişinde ve yangın sırasında itfaiyenin kolaylıkla ulaşabileceği bir yerde bulundurulur. Bu projelerde; binanın kaçış yolları, yangın merdivenleri, varsa itfaiye asansörleri, yangın dolapları, itfaiye su verme ağızları, yangın pompaları ile jeneratörün yeri işaretlenir.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Binada yangın çıkması hâlinde olaya müdahale eden acil durum ekipleri mahalli itfaiye teşkilatı amirinin olay yerine gelmesinden itibaren onun emrine girerler ve ona her konuda yardım etmek mecburiyetindedirler.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Gerek bina acil durum ekiplerinin ve gerekse yangına müdahale eden itfaiye ekiplerinin görev yaptıkları sırada, yetkili itfaiye amirince can ve mal güvenliğini korumak üzere verilecek olan karar ve talimatlar, diğer kamu görevlilerince ve yangın güvenliği sorumlularınca aynen yerine getirilir.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Kamu görevlileri, bina kullanıcıları, bina görevlileri, gönüllü ekipler ve olay yerinde bulunan herkes, itfaiye ekiplerinin görevlerini yerine getirmesine yardımcı olur ve çalışmaları güçleştirici davranışlardan kaçınır.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(8) Koru, park, bahçe ve piknik yerlerinde ilgili kamu kurum ve kuruluşları ile işleticilere ve vatandaşlara ocak yeri olarak ayrılmış yerler dışında ateş yakmak, ateşle ilgili işler yapmak ve anız yakmak yasaktır. Kâğıt, plastik ve naylon gibi kolay yanan maddeler ile kıvılcımlı küllerin ve sigara izmaritlerinin kapalı mekânlara, kapı önlerine, ormanlık alanlara, otoban, cadde ve sokaklara atılması ve dökülmesi yasaktır.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(9) Araçların, sokak ve caddelerde yangın söndürme cihazlarının kullanılmasını ve itfaiye araçlarının geçişini zorlaştıracak şekilde park edilmesi, itfaiye araçlarına yol verilmemesi, yaya kaldırımını aşacak şekilde tabela ve afiş asılması, sergi açılarak yolun kapatılması ve dar sokaklara araç park edilmesi gibi fiil ve hareketler yasaktır.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Her türlü binada, açık arazide, tesiste, sokakta, caddede, meydan ve alanda bulunan sabit ve seyyar yangın söndürme tesisat ve cihazlarını karıştırmak, bozmak, kırmak sökmek, içine kâğıt ve paçavra gibi yabancı maddeler koymak veya bunları kullanılmayacak hâle getirmek veyahut bozuk bir hâlde tutmak, her ne suretle olursa olsun yangın musluklarının önünü kapatmak, bina önüne ip çekmek, tente asmak ve benzeri hareketler yapmak yasaktır. Yangın söndürücü tesis ve malzeme, amacı dışında kullanılamaz.</w:t>
      </w:r>
    </w:p>
    <w:p w:rsidR="004E0FBE" w:rsidRPr="001C72E1" w:rsidRDefault="009A52CA" w:rsidP="001C72E1">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Yönetmeliğin bu bölümündeki maddelerinde yer alan yangın güvenliği, itfaiyeye yardım ve yasaklar ile ilgili hususların uygulanmasından; kamu yapılarında binadaki en üst amir, kat mülkiyeti tesis etmiş yapılarda yöneticiler ve site yöneticileri ve diğer binalarda ise, bina malikleri sorumludur.</w:t>
      </w:r>
    </w:p>
    <w:p w:rsidR="009A52CA" w:rsidRPr="009A52CA" w:rsidRDefault="009A52CA" w:rsidP="004E0FBE">
      <w:pPr>
        <w:spacing w:before="100" w:beforeAutospacing="1" w:after="100" w:afterAutospacing="1" w:line="240" w:lineRule="atLeast"/>
        <w:ind w:firstLine="567"/>
        <w:jc w:val="center"/>
        <w:outlineLvl w:val="0"/>
        <w:rPr>
          <w:rFonts w:ascii="Times New Roman" w:eastAsia="Times New Roman" w:hAnsi="Times New Roman" w:cs="Times New Roman"/>
          <w:b/>
          <w:bCs/>
          <w:kern w:val="36"/>
          <w:sz w:val="48"/>
          <w:szCs w:val="48"/>
          <w:lang w:eastAsia="tr-TR"/>
        </w:rPr>
      </w:pPr>
      <w:r w:rsidRPr="009A52CA">
        <w:rPr>
          <w:rFonts w:ascii="Times New Roman" w:eastAsia="Times New Roman" w:hAnsi="Times New Roman" w:cs="Times New Roman"/>
          <w:b/>
          <w:bCs/>
          <w:kern w:val="36"/>
          <w:sz w:val="18"/>
          <w:szCs w:val="18"/>
          <w:lang w:eastAsia="tr-TR"/>
        </w:rPr>
        <w:t>ÜÇÜNCÜ BÖLÜM</w:t>
      </w:r>
    </w:p>
    <w:p w:rsidR="009A52CA" w:rsidRPr="009A52CA" w:rsidRDefault="009A52CA" w:rsidP="004E0FBE">
      <w:pPr>
        <w:spacing w:before="100" w:beforeAutospacing="1" w:after="100" w:afterAutospacing="1" w:line="240" w:lineRule="atLeast"/>
        <w:ind w:firstLine="567"/>
        <w:jc w:val="center"/>
        <w:outlineLvl w:val="0"/>
        <w:rPr>
          <w:rFonts w:ascii="Times New Roman" w:eastAsia="Times New Roman" w:hAnsi="Times New Roman" w:cs="Times New Roman"/>
          <w:b/>
          <w:bCs/>
          <w:kern w:val="36"/>
          <w:sz w:val="48"/>
          <w:szCs w:val="48"/>
          <w:lang w:eastAsia="tr-TR"/>
        </w:rPr>
      </w:pPr>
      <w:r w:rsidRPr="009A52CA">
        <w:rPr>
          <w:rFonts w:ascii="Times New Roman" w:eastAsia="Times New Roman" w:hAnsi="Times New Roman" w:cs="Times New Roman"/>
          <w:b/>
          <w:bCs/>
          <w:kern w:val="36"/>
          <w:sz w:val="18"/>
          <w:szCs w:val="18"/>
          <w:lang w:eastAsia="tr-TR"/>
        </w:rPr>
        <w:t>Binaların Kullanım Sınıfları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Kullanım sınıfları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8-</w:t>
      </w:r>
      <w:r w:rsidRPr="009A52CA">
        <w:rPr>
          <w:rFonts w:ascii="Times New Roman" w:eastAsia="Times New Roman" w:hAnsi="Times New Roman" w:cs="Times New Roman"/>
          <w:sz w:val="18"/>
          <w:szCs w:val="18"/>
          <w:lang w:eastAsia="tr-TR"/>
        </w:rPr>
        <w:t xml:space="preserve"> (1) Binaların kullanım özelliklerine göre sınıfları aşağıda belirtilmiştir: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Konutlar,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Konaklama amaçlı binalar,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Kurumsal binalar,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Büro binaları,</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Ticaret amaçlı binalar,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Endüstriyel yapılar,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Toplanma amaçlı binalar,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Depolama amaçlı tesisler,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ğ) Yüksek tehlikeli yerler,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h) Karışık kullanım amaçlı binalar.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Binaların kullanım sınıfı ile ilgili olarak herhangi bir tereddüt doğduğunda, Bayındırlık ve İskân Bakanlığının değerlendirmesine ve kararına uyulur.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Konutlar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9-</w:t>
      </w:r>
      <w:r w:rsidRPr="009A52CA">
        <w:rPr>
          <w:rFonts w:ascii="Times New Roman" w:eastAsia="Times New Roman" w:hAnsi="Times New Roman" w:cs="Times New Roman"/>
          <w:sz w:val="18"/>
          <w:szCs w:val="18"/>
          <w:lang w:eastAsia="tr-TR"/>
        </w:rPr>
        <w:t xml:space="preserve"> (1) Konutlar; bağımsız bölüm sayısına göre, en çok iki bağımsız bölümü olan bir ve iki ailelik evler ve üç veya daha çok bağımsız bölümü bulunan apartmanlar olarak tasnif edilir.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Konaklama amaçlı binalar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10-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Konaklama amaçlı binalar;</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konaklama hizmeti veya konaklama hizmeti ile birlikte beslenme, eğlence, gösteri ve animasyon gibi hizmetlerden birinin veya birkaçının sunulduğu yerlerdir. Oteller, moteller, termal tesisler, tatil köyü ve pansiyonlar, kampingler, öğrenci yurtları, kamplar ve benzeri tesisler konaklama amaçlı binalardandır.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Kurumsal binalar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11- </w:t>
      </w:r>
      <w:r w:rsidRPr="009A52CA">
        <w:rPr>
          <w:rFonts w:ascii="Times New Roman" w:eastAsia="Times New Roman" w:hAnsi="Times New Roman" w:cs="Times New Roman"/>
          <w:sz w:val="18"/>
          <w:szCs w:val="18"/>
          <w:lang w:eastAsia="tr-TR"/>
        </w:rPr>
        <w:t>(1) Kurumsal binalar ve bu binaların kullanım özellikleri aşağıda belirtilmiştir: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Eğitim tesisleri: Eğitim ve öğretim faaliyetlerinin yürütüldüğü yerlerdir. Eğitim amaçlı binalar; ilköğretim</w:t>
      </w:r>
      <w:r w:rsidRPr="009A52CA">
        <w:rPr>
          <w:rFonts w:ascii="Times New Roman" w:eastAsia="Times New Roman" w:hAnsi="Times New Roman" w:cs="Times New Roman"/>
          <w:b/>
          <w:bCs/>
          <w:sz w:val="18"/>
          <w:szCs w:val="18"/>
          <w:lang w:eastAsia="tr-TR"/>
        </w:rPr>
        <w:t>,</w:t>
      </w:r>
      <w:r w:rsidRPr="009A52CA">
        <w:rPr>
          <w:rFonts w:ascii="Times New Roman" w:eastAsia="Times New Roman" w:hAnsi="Times New Roman" w:cs="Times New Roman"/>
          <w:sz w:val="18"/>
          <w:szCs w:val="18"/>
          <w:lang w:eastAsia="tr-TR"/>
        </w:rPr>
        <w:t xml:space="preserve"> ortaöğretim kurumları ve yüksek öğretim kurumları dâhil olmak üzere, altı veya daha fazla kişi tarafından günde 4 saat veya daha fazla bir süre ile veya haftada 12 saatten fazla bir süre ile eğitim amacı ile kullanılan binalar veya binaların bu amaçla kullanılan bölümlerini kapsar. Anaokulları, kreşler, çocuk kulüpleri, özel eğitim kurumları, ilköğretim okulları, ortaöğretim kurumları, dershaneler, kütüphaneler, yetiştirme yurtları, yatılı bölge okulları, yüksek öğretim kurumları ve benzeri yerler bu sınıfa girer.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Sağlık hizmeti amaçlı binalar: Bedensel veya zihinsel bir hastalığın veya yetersizliğin tedavisinin veya bakımının yapıldığı veyahut küçük çocuklar, nekahet hâlindeki kişiler veya bakıma muhtaç yaşlıların bakımları için kullanılan ve dört veya daha fazla kişinin yatırılabildiği binaları veya binaların bu amaçla kullanılan bölümlerini kapsar. Hastaneler, huzurevleri, çocuk bakım ve rehabilitasyon merkezleri, dispanserler</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ve benzeri yerler bu sınıfa girer. Sağlık ocakları, özel klinikler, revirler, teşhis ve tedavi merkezleri ve tıbbi laboratuvarlar da bu sınıftan sayılır.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Tutukevi, cezaevi ve ıslah evi binaları: Hürriyetleri kısıtlanmış veya güvenlik sebebiyle hareketleri sınırlandırılmış kişilerin barındırıldığı binalardır. Ceza ve tutukevleri, nezarethaneler, ıslah evleri ve benzeri yerler bu sınıfa girer.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Büro binaları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w:t>
      </w:r>
      <w:r w:rsidRPr="009A52CA">
        <w:rPr>
          <w:rFonts w:ascii="Times New Roman" w:eastAsia="Times New Roman" w:hAnsi="Times New Roman" w:cs="Times New Roman"/>
          <w:sz w:val="18"/>
          <w:szCs w:val="18"/>
          <w:lang w:eastAsia="tr-TR"/>
        </w:rPr>
        <w:t xml:space="preserve"> (1) Büro binaları; ticaret amaçlı binaların kapsamına giren işler hariç olmak üzere, iş amacı ile her türlü büro hizmetlerinin yürütüldüğü, hesap ve kayıt işlemlerinin ve benzeri çalışmaların yapıldığı binalardır. Bankalar, borsalar, kamu hizmet binaları, genel büro binaları, doktor ve diş hekimi muayenehaneleri gibi yerler bu binalardandır.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Başka bir binanın bünyesinde büro hizmetleri için kullanılan bölümler, ana binanın kullanım sınıflandırılmasına tabidir.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Ticaret amaçlı binalar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w:t>
      </w:r>
      <w:r w:rsidRPr="009A52CA">
        <w:rPr>
          <w:rFonts w:ascii="Times New Roman" w:eastAsia="Times New Roman" w:hAnsi="Times New Roman" w:cs="Times New Roman"/>
          <w:sz w:val="18"/>
          <w:szCs w:val="18"/>
          <w:lang w:eastAsia="tr-TR"/>
        </w:rPr>
        <w:t xml:space="preserve"> (1) Ticaret amaçlı binalar; 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Endüstriyel yapılar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MADDE 14- </w:t>
      </w:r>
      <w:r w:rsidRPr="009A52CA">
        <w:rPr>
          <w:rFonts w:ascii="Times New Roman" w:eastAsia="Times New Roman" w:hAnsi="Times New Roman" w:cs="Times New Roman"/>
          <w:sz w:val="18"/>
          <w:szCs w:val="18"/>
          <w:lang w:eastAsia="tr-TR"/>
        </w:rPr>
        <w:t xml:space="preserve">(1) Endüstriyel yapılar; her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Toplanma amaçlı binalar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15- </w:t>
      </w:r>
      <w:r w:rsidRPr="009A52CA">
        <w:rPr>
          <w:rFonts w:ascii="Times New Roman" w:eastAsia="Times New Roman" w:hAnsi="Times New Roman" w:cs="Times New Roman"/>
          <w:sz w:val="18"/>
          <w:szCs w:val="18"/>
          <w:lang w:eastAsia="tr-TR"/>
        </w:rPr>
        <w:t>(1) Toplanma amaçlı binalar; tören, ibadet, eğlence, yeme, içme, ulaşım ve araç bekleme gibi sebeplerle, 50 veya daha fazla kişinin bir araya gelebildiği bütün binaları veya bunların bu amaçla kullanılan bölümlerini ifade eder. Toplanma amaçlı binalar şunlardır: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Yeme ve içme tesisleri: Beslenme ile ilgili hizmetlerin sunulduğu açık ve kapalı yerleri kapsar. Kahvehaneler, çay bahçeleri, pastaneler, lokantalar, lokaller, fırınlar, kafeterya ve benzeri yerler bu sınıfa girer.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Eğlence yerleri: Eğlence hizmeti veren açık ve kapalı yerleri kapsar. Sinemalar, tiyatrolar, pavyonlar, gazinolar, tavernalar, barlar, kokteyl salonları, gece kulüpleri, diskotekler, düğün ve nikâh salonları ve benzeri yerler bu sınıfa girer.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Müzeler ve sergi yerleri: Sanat ve bilim eserlerinin muhafaza ve teşhir edildiği yerleri kapsar. Müzeler, sergi yerleri, müzayede yerleri, fuarlar ve benzeri yerler bu sınıfa girer.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İbadethaneler: İbadet yapılan alanları ve benzeri yerleri kapsar. Camiler, kiliseler, sinagoglar ile benzeri ibadet yerleri bu sınıfa girer.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Spor alanları: Spor yapılan alanları ve benzeri yerleri kapsar. Açık ve kapalı spor alanları ve salonları ile benzeri yerler bu sınıfa girer.</w:t>
      </w:r>
    </w:p>
    <w:p w:rsidR="009A52CA" w:rsidRPr="009A52CA" w:rsidRDefault="009A52CA" w:rsidP="009A52CA">
      <w:pPr>
        <w:spacing w:before="100" w:beforeAutospacing="1" w:after="100" w:afterAutospacing="1" w:line="240" w:lineRule="atLeast"/>
        <w:ind w:firstLine="567"/>
        <w:jc w:val="both"/>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sz w:val="18"/>
          <w:szCs w:val="18"/>
          <w:lang w:eastAsia="tr-TR"/>
        </w:rPr>
        <w:t>e) Terminal ve garlar: Kara ve demiryolu araçlarının yolcu ve yüklerini indirip bindirdikleri yerlerdir.</w:t>
      </w:r>
    </w:p>
    <w:p w:rsidR="009A52CA" w:rsidRPr="009A52CA" w:rsidRDefault="009A52CA" w:rsidP="009A52CA">
      <w:pPr>
        <w:spacing w:before="100" w:beforeAutospacing="1" w:after="100" w:afterAutospacing="1" w:line="240" w:lineRule="atLeast"/>
        <w:ind w:firstLine="567"/>
        <w:jc w:val="both"/>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sz w:val="18"/>
          <w:szCs w:val="18"/>
          <w:lang w:eastAsia="tr-TR"/>
        </w:rPr>
        <w:t xml:space="preserve">f) Hava alanları: Üzerindeki her türlü bina, tesis ve donanımlar dâhil olmak üzere, kısmen veya tamamen uçakların iniş, kalkış ve yer hareketlerini yaparken kullanabilmeleri için yapılmış alanlardır. </w:t>
      </w:r>
    </w:p>
    <w:p w:rsidR="009A52CA" w:rsidRPr="009A52CA" w:rsidRDefault="009A52CA" w:rsidP="009A52CA">
      <w:pPr>
        <w:spacing w:before="100" w:beforeAutospacing="1" w:after="100" w:afterAutospacing="1" w:line="240" w:lineRule="atLeast"/>
        <w:ind w:firstLine="567"/>
        <w:jc w:val="both"/>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sz w:val="18"/>
          <w:szCs w:val="18"/>
          <w:lang w:eastAsia="tr-TR"/>
        </w:rPr>
        <w:t>g) Limanlar: Gemilerin barındıkları, yük alıp boşalttıkları ve yolcu indirip bindirdikleri yerlerdir.</w:t>
      </w:r>
    </w:p>
    <w:p w:rsidR="009A52CA" w:rsidRPr="009A52CA" w:rsidRDefault="009A52CA" w:rsidP="009A52CA">
      <w:pPr>
        <w:spacing w:before="100" w:beforeAutospacing="1" w:after="100" w:afterAutospacing="1" w:line="240" w:lineRule="atLeast"/>
        <w:ind w:firstLine="567"/>
        <w:jc w:val="both"/>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sz w:val="18"/>
          <w:szCs w:val="18"/>
          <w:lang w:eastAsia="tr-TR"/>
        </w:rPr>
        <w:t>(2) Herhangi bir binada toplanma amaçlı olarak kullanılan, ancak 50'den az kişinin toplanmasına uygun olan bölümler, esas binanın kullanım sınıflandırılmasına tabidir.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Depolama amaçlı tesisler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w:t>
      </w:r>
      <w:r w:rsidRPr="009A52CA">
        <w:rPr>
          <w:rFonts w:ascii="Times New Roman" w:eastAsia="Times New Roman" w:hAnsi="Times New Roman" w:cs="Times New Roman"/>
          <w:sz w:val="18"/>
          <w:szCs w:val="18"/>
          <w:lang w:eastAsia="tr-TR"/>
        </w:rPr>
        <w:t xml:space="preserve"> (1) Depolama amaçlı tesisler; her türlü mal, eşya, ürün, araç veya hayvanın depolanması veya muhafazası için kullanılan bina ve yapıları ifade eder. Depolama amaçlı tesisler şunlardır: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Depolar: Çeşitli mal, malzeme ve maddelerin gerektiğinde kullanılmak üzere muhafaza edildiği yerlerdir. Silolar, tank çiftlikleri, basımevi depoları, antrepolar, ahırlar, ambarlar, eşya emanet ve muhafaza yerleri, arşivler ve benzeri yerler bu sınıfa girer.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Otoparklar: Motorlu ulaşım ve taşıma araçlarının bekletildiği ve muhafaza edildiği yerlerdir. Kapalı ve açık otoparklar, bina otoparkları, oto galerileri, kapalı taksi durakları ve benzeri yerler bu sınıfa girer.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 binanın içerisinde bulunan 50 m2’den küçük depolama amaçlı bölümler esas</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binanın bir parçası olarak kabul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Yüksek tehlikeli yerler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17-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Parlayıcı ve patlayıcı maddeler ile akaryakıtların imal edildiği, depolandığı, doldurma-boşaltma ve satış işlerinin yapıldığı yerler yüksek tehlikeli yerler olarak değerlendirilir. Aşağıda belirtilen yerler bu sınıfa girer.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Parlayıcı ve patlayıcı gazlarla ilgili yerler, LPG, doğalgaz ve benzeri gazların depolama, taşıma, doldurma-boşaltma ve satış işlerinin yapıldığı yerlerdir.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b) Patlayıcı maddelerle ilgili yerler, ısı ve basınç tesiri ile kolay tutuşabilen ve patlayabilen maddelerin bulunduğu yerlerdir. Mermi, barut, dinamit kapsül ve benzeri maddelerin imal ve muhafaza edildiği ve satıldığı yerler bu yerlerdendir.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Yanıcı sıvılarla ilgili yerler, yanıcı sıvıların üretildiği, depolandığı ve hizmete sunulduğu satış tesisleri ve benzeri yerlerdir.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Karışık kullanım amaçlı binalar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18- </w:t>
      </w:r>
      <w:r w:rsidRPr="009A52CA">
        <w:rPr>
          <w:rFonts w:ascii="Times New Roman" w:eastAsia="Times New Roman" w:hAnsi="Times New Roman" w:cs="Times New Roman"/>
          <w:sz w:val="18"/>
          <w:szCs w:val="18"/>
          <w:lang w:eastAsia="tr-TR"/>
        </w:rPr>
        <w:t>(1) 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bina için uygulanır.</w:t>
      </w:r>
    </w:p>
    <w:p w:rsidR="004E0FBE" w:rsidRDefault="004E0FBE" w:rsidP="001C72E1">
      <w:pPr>
        <w:spacing w:before="100" w:beforeAutospacing="1" w:after="100" w:afterAutospacing="1" w:line="240" w:lineRule="atLeast"/>
        <w:outlineLvl w:val="3"/>
        <w:rPr>
          <w:rFonts w:ascii="Times New Roman" w:eastAsia="Times New Roman" w:hAnsi="Times New Roman" w:cs="Times New Roman"/>
          <w:b/>
          <w:bCs/>
          <w:sz w:val="18"/>
          <w:szCs w:val="18"/>
          <w:lang w:eastAsia="tr-TR"/>
        </w:rPr>
      </w:pP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Tehlike Sınıflandırması</w:t>
      </w:r>
    </w:p>
    <w:p w:rsidR="009A52CA" w:rsidRPr="009A52CA" w:rsidRDefault="009A52CA" w:rsidP="004E0FBE">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 tehlike sınıflandırması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19-</w:t>
      </w:r>
      <w:r w:rsidRPr="009A52CA">
        <w:rPr>
          <w:rFonts w:ascii="Times New Roman" w:eastAsia="Times New Roman" w:hAnsi="Times New Roman" w:cs="Times New Roman"/>
          <w:sz w:val="18"/>
          <w:szCs w:val="18"/>
          <w:lang w:eastAsia="tr-TR"/>
        </w:rPr>
        <w:t xml:space="preserve"> (1) Bina veya bir bölümünün tehlike sınıfı, binanın özelliklerine ve binada yürütülen işlemin ve faaliyetlerin niteliğine bağlı olarak belirlenir. Bir binanın çeşitli bölümlerinde değişik tehlike sınıflarına sahip malzemeler bulunuyor ise, su ve pompa kapasitesi  bina en yüksek tehlike sınıflandırmasına göre belirlenir.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Binada veya bir bölümünde söndürme sistemleri ve kompartıman oluşturulurken, tasarım sırasında aşağıdaki  tehlike sınıflandırması dikkate alınır: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Düşük tehlikeli yerler: Düşük yangın yüküne ve yanabilirliğe sahip malzemelerin bulunduğu, en az 30 dakika yangına dayanıklı ve tek bir kompartıman alanı 126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olmayan yerlerdir.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Orta tehlikeli yerler: Orta derecede yangın yüküne ve yanabilirliğe sahip yanıcı malzemelerin bulunduğu yerlerdir.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Yüksek tehlikeli yerler: Yüksek yangın yüküne ve yanabilirliğe sahip ve yangının çabucak yayılarak büyümesine sebep olacak malzemelerin bulunduğu yerlerdir.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Binada veya bir bölümünde, söndürme sistemleri tasarımında uyulacak bina tehlike sınıflandırılması ile ilgili olarak kullanılan alanlar, Ek-1/A, Ek-1/B ve Ek-1/C’de gösterilmiştir. </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İKİNCİ KISIM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Binalara İlişkin Genel Yangın Güvenliği Hükümleri</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Temel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Binanın inşası</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20- </w:t>
      </w:r>
      <w:r w:rsidRPr="009A52CA">
        <w:rPr>
          <w:rFonts w:ascii="Times New Roman" w:eastAsia="Times New Roman" w:hAnsi="Times New Roman" w:cs="Times New Roman"/>
          <w:sz w:val="18"/>
          <w:szCs w:val="18"/>
          <w:lang w:eastAsia="tr-TR"/>
        </w:rPr>
        <w:t>(1) Bir bina, yangın çıkması hâlinde;</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Binanın yük taşıma kapasitesi belirli bir süre için korunabilecek, </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Yangının ve dumanın binanın bölümleri içerisinde genişlemesi ve yayılması sınırlandırılabilecek,</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Yangının civarındaki binalara sıçraması sınırlandırılabilecek, </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ç) Kullanıcıların binayı terk etmesine veya diğer yollarla kurtarılmasına imkân verecek,</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İtfaiye ve kurtarma ekiplerinin emniyeti göz önüne alınacak,</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şekilde inşa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Binaların yerleşimi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21- </w:t>
      </w:r>
      <w:r w:rsidRPr="009A52CA">
        <w:rPr>
          <w:rFonts w:ascii="Times New Roman" w:eastAsia="Times New Roman" w:hAnsi="Times New Roman" w:cs="Times New Roman"/>
          <w:sz w:val="18"/>
          <w:szCs w:val="18"/>
          <w:lang w:eastAsia="tr-TR"/>
        </w:rPr>
        <w:t>(1) İmar planları yapılırken; konut, ticaret, sanayi ve organize sanayi gibi fonksiyon bölgeleri arasında, yangın havuzları ve su ikmal noktalarının yapımına imkân verecek şekilde yeşil kuşaklar ayrılması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İmar planlarının tasarımında donatı alanları ile yerleşim fonksiyonları belirlenirken, bina sınıflandırmalarındaki yangın tedbirleri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Yeni planlanan alanlarda bitişik nizamda teşekkül edecek imar adalarının uzunluğu 75 m’den fazla olamaz. Uzunluğu 75 m’den fazla olan bitişik nizam yapı adalarında, yangına karşı güvenliğe ve erişim kontrolüne ilişkin düzenlemeler yapılır ve alınması gereken tedbirler plan müellifi tarafından plan notunda belirtilir.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Plan yapımı ve revizyonlarında, planlama alanı ve nüfus dikkate alınarak, 0.05 m²/kişi üzerinden itfaiye yerleri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Binaya ulaşım yolları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22- </w:t>
      </w:r>
      <w:r w:rsidRPr="009A52CA">
        <w:rPr>
          <w:rFonts w:ascii="Times New Roman" w:eastAsia="Times New Roman" w:hAnsi="Times New Roman" w:cs="Times New Roman"/>
          <w:sz w:val="18"/>
          <w:szCs w:val="18"/>
          <w:lang w:eastAsia="tr-TR"/>
        </w:rPr>
        <w:t>(1) 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 çıkarılan yönetmeliklere göre, belediye trafik birimleri ile emniyet trafik şube müdürlüğü, normal zamanlarda yolları açık tutmakla yükümlüdür. Bunlar, yangın anında ulaşımın sağlanması için, park edilmiş araçlara veya özel mülkiyete zarar vermeyecek tedbirleri alarak ulaşım yollarını açma yetkisine sahiptirler.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İtfaiye araçlarının yaklaşabildiği son noktadan binanın dış cephesindeki herhangi bir noktasına olan yatay uzaklık en çok 45 m olabilir.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İç ulaşım yolları, herhangi bir binaya ana yoldan erişimi sağlayan yollardır. İç ulaşım yollarında olağan genişlik en az 4 m ve çıkmaz sokak bulunması hâlinde en az 8 m olur. Dönemeçte iç yarıçap en az 11 m, dış yarıçap en az 15 m, eğim en çok  % 6 ve düşey kurp en az R=100 m yarıçaplı olur. Serbest yükseklik, en az 4 m ve taşıma yükü 10 tonluk arka dingil yükü düşünülerek en az 15 ton alınır.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İç ulaşım yolundan binaya erişim için gerekli açılı mesafe, o bölgeye hizmet 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Taşıyıcı Sistem Stabilitesi</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Bina taşıyıcı sistemi stabilitesi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23- </w:t>
      </w:r>
      <w:r w:rsidRPr="009A52CA">
        <w:rPr>
          <w:rFonts w:ascii="Times New Roman" w:eastAsia="Times New Roman" w:hAnsi="Times New Roman" w:cs="Times New Roman"/>
          <w:sz w:val="18"/>
          <w:szCs w:val="18"/>
          <w:lang w:eastAsia="tr-TR"/>
        </w:rPr>
        <w:t xml:space="preserve">(1) Bina taşıyıcı sisteminin yangın direncinin belirlenmesinde, yük taşıma kapasitesi, bütünlüğü ve yalıtımı göz önüne alınır. </w:t>
      </w:r>
    </w:p>
    <w:p w:rsidR="009A52CA" w:rsidRPr="009A52CA" w:rsidRDefault="004E0FBE"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(2) Bina taşıyıcı sistem ve elemanlarının, gerek bir bütün olarak ve gerekse her bir elemanıyla, bir yangında insanların tahliyesi veya söndürme süresinde korunmaları için yeterli bir zaman boyunca stabil kalmalarını sağlayacak şekilde hesaplanarak boyutlandırılması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Yapı elemanları ile birleşik olarak kullanılan mamuller dâhil olmak üzere, yapı elemanlarının yangın karşısındaki tepkileri ve dirençleri için ilgili yönetmelikler ve standartlar esas alınır.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(4) Çevreye yangın yayma tehlikesi olmayan ve yangın sırasında içindeki yanıcı maddeler çelik elemanlarında 540 </w:t>
      </w:r>
      <w:r w:rsidRPr="009A52CA">
        <w:rPr>
          <w:rFonts w:ascii="Times New Roman" w:eastAsia="Times New Roman" w:hAnsi="Times New Roman" w:cs="Times New Roman"/>
          <w:sz w:val="18"/>
          <w:szCs w:val="18"/>
          <w:vertAlign w:val="superscript"/>
          <w:lang w:eastAsia="tr-TR"/>
        </w:rPr>
        <w:t>0</w:t>
      </w:r>
      <w:r w:rsidRPr="009A52CA">
        <w:rPr>
          <w:rFonts w:ascii="Times New Roman" w:eastAsia="Times New Roman" w:hAnsi="Times New Roman" w:cs="Times New Roman"/>
          <w:sz w:val="18"/>
          <w:szCs w:val="18"/>
          <w:lang w:eastAsia="tr-TR"/>
        </w:rPr>
        <w:t>C üzerinde bir sıcaklık artışına sebep olmayacak bütün çelik yapılar, yangına karşı dayanıklı kabul edilir</w:t>
      </w:r>
      <w:r w:rsidRPr="009A52CA">
        <w:rPr>
          <w:rFonts w:ascii="Times New Roman" w:eastAsia="Times New Roman" w:hAnsi="Times New Roman" w:cs="Times New Roman"/>
          <w:color w:val="FF0000"/>
          <w:sz w:val="18"/>
          <w:szCs w:val="18"/>
          <w:lang w:eastAsia="tr-TR"/>
        </w:rPr>
        <w:t xml:space="preserve">. </w:t>
      </w:r>
      <w:r w:rsidRPr="009A52CA">
        <w:rPr>
          <w:rFonts w:ascii="Times New Roman" w:eastAsia="Times New Roman" w:hAnsi="Times New Roman" w:cs="Times New Roman"/>
          <w:sz w:val="18"/>
          <w:szCs w:val="18"/>
          <w:lang w:eastAsia="tr-TR"/>
        </w:rPr>
        <w:t>Alanı 5000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’den az olan tek katlı yapılar hariç olmak üzere, diğer çelik yapılarda, çeliğin sıcaktan uygun şekilde yalıtılması gerekir. Yalıtım, yangına dayanıklı püskürtme sıva ile sıvama, yangına dayanıklı boya ile boyama, yangına dayanıklı malzemeler ile çevreyi sarma, kutuya alma ve kütlesel yalıtım şeklinde yapılabilir.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 xml:space="preserve">Betonarme ve ön gerilmeli betondan mamul taşıyıcı sistem elemanlarında ilgili yönetmelik ve standartlara uyulur. Çok katlı ve özellikle yatay yangın bölmeli binalarda, sistem bir bütün olarak incelenir, eleman genleşmelerinin kısıtlandığı durumlarda doğan ek zorlamalar göz önünde tutulur. Betonarme veya betonarme-çelik kompozit elemanların yangına karşı dayanıklı olabilmesi için, içindeki çelik profil veya donatının en dışta kalan kısımları olan pas payının, kolonlarda en az 4 cm ve döşemelerde en az 2.5 cm kalınlığında beton ile kaplanmış olması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Ahşap elemanların yangın mukavemet hesapları yanma hızına dayandırılır. Yanma hızı 0.6 ilâ 0.8 mm/dak kabul edilip; ahşap elemanın bu şekilde azalan en kesitiyle ve güvenlik katsayısı 1.00'e eşit alınarak, üzerine gelen gerçek yükü taşıyabildiği süre yangın mukavemet süresi kabul edilir. En az 19 cm kalınlığında kagir taşıyıcı duvar, kemer, tonoz ve kubbeler, diğer yönetmelik ve standartlara uygun inşa edilmiş olmaları kaydıyla, 4 saatten kısa süreli yangınlar için ayrı bir kontrolü gerektirmez.</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Kompartımanları, Duvarlar, Döşemeler, Cepheler ve Çatılar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kompartımanları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24-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Yangın kompartıman duvar ve döşemelerinin yangına en az direnç sürelerine Ek-3/B’de yer verilmiştir.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İki veya daha çok bina tarafından ortak kullanılan duvarlar, kazan dairesi, otopark, ana elektrik dağıtım odaları, yapı içindeki trafo merkezleri, orta gerilim merkezleri, jeneratör grubu odaları ve benzeri yangın tehlikesi olan kapalı alanların duvarları ve döşemeleri kompartıman duvarı özelliğinde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İki veya daha çok binaya ait müşterek duvarlar yangına dayanıklı duvar olarak inşa edilir. İkiz evleri birbirinden ayıran her duvar yangın duvarı olarak inşa edilir ve evler ayrı binalar olarak değerlendirilir.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Bina yüksekliği 21.50 m’den fazla olan konut harici binalarda ve bina yüksekliği 30.50 m’den fazla olan konut binalarında atriumlu bölüm hariç olmak üzere, 21.50 m’den daha yukarıda olan katlarında en çok 3 kat bir yangın kompartımanı olarak düzenlenir.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Atriumlu bölümlere, sadece düşük ve orta tehlikeli sınıfları içeren kullanımlara sahip binalarda müsaade edilir. Atrium alanının hiçbir noktada 90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küçük olmaması esastır. Alanı 90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küçük olan atrium boşluklarının çevresi her katta en az 45 cm yüksekliğinde duman perdesi ile çevrelenir ve yağmurlama sistemi ile korunan binalarda duman perdesinden 15 ila 30 cm uzaklıkta, aralarındaki mesafe en çok 2 m olacak şekilde yağmurlama başlığı yerleştirilir. Atriumlarda doğal veya mekanik olarak duman kontrolü yapılır.</w:t>
      </w:r>
    </w:p>
    <w:p w:rsidR="009A52CA" w:rsidRPr="009A52CA" w:rsidRDefault="004E0FBE"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 xml:space="preserve">(6) Binalarda olması gereken en fazla kompartıman alanına Ek-4’de yer verilmiştir.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Yangın kompartımanlarının etkili olabilmesi için, kompartımanı çevreleyen elemanların yangına dayanıklılığı birleşme noktalarında da sürekli olur ve kompartımanlar arasında yangına dayanıksız açıklıklar bulunamaz.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duvarları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25- </w:t>
      </w:r>
      <w:r w:rsidRPr="009A52CA">
        <w:rPr>
          <w:rFonts w:ascii="Times New Roman" w:eastAsia="Times New Roman" w:hAnsi="Times New Roman" w:cs="Times New Roman"/>
          <w:sz w:val="18"/>
          <w:szCs w:val="18"/>
          <w:lang w:eastAsia="tr-TR"/>
        </w:rPr>
        <w:t xml:space="preserve">(1) Bitişik nizam yapıları birbirinden ayıran yangın duvarları, yangına en az 90 dakika dayanıklı olarak projelendirilir. Yangın duvarlarının cephe ve çatılarda göstermeleri gereken özellikler ilgili maddelerde belirtilmiştir.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duvarlarında delik ve boşluk bulunamaz. Duvarlarda kapı ve sabit ışık penceresi gibi boşluklardan kaçınmak mümkün değil ise, bunların en az yangın duvarının direncinin yarı süresi kadar yangına karşı dayanıklı olması gerekir. Kapıların kendiliğinden kapanması ve duman sızdırmaz özellikte olması mecburidir. Bu tür yarı mukavemetli boşlukların çevresi her türlü yanıcı maddeden arındırılır. Su, elektrik, ısıtma, havalandırma tesisatının ve benzeri tesisatın yangın duvarından geçmesi hâlinde, tesisat çevresi, açıklık kalmayacak şekilde en az yangın duvarı yangın dayanım süresi kadar, yangın ve duman geçişine karşı yalıtılır.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(3) Yüksek binalarda, çöp, haberleşme, evrak ve teknik donanım gibi, düşey tesisat şaft ve baca duvarlarının yangına en az 120 dakika ve kapaklarının en az 90 dakika dayanıklı ve duman sızdırmaz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Döşemeler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26-</w:t>
      </w:r>
      <w:r w:rsidRPr="009A52CA">
        <w:rPr>
          <w:rFonts w:ascii="Times New Roman" w:eastAsia="Times New Roman" w:hAnsi="Times New Roman" w:cs="Times New Roman"/>
          <w:sz w:val="18"/>
          <w:szCs w:val="18"/>
          <w:lang w:eastAsia="tr-TR"/>
        </w:rPr>
        <w:t xml:space="preserve"> (1) Bütün döşemelerin yangın duvarı niteliğinde olması gerekir. Döşemelerin yangına dayanım sürelerine Ek-3/B’de yer verilmiştir.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Döşeme kaplamaları en az normal alevlenici, yüksek binalarda ise en az zor alevlenici malzemeden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Döşeme üzerinde kolay alevlenen malzemeden ısı yalıtımı yapılmasına, üzeri en az 2 cm kalınlığında şap tabakası ile örtülmek şartı ile müsaade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Ayrık nizamda müstakil konutlar dışındaki binaların tavan kaplamaları ve asma tavanlarının malzemesinin en az zor alevlenici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w:t>
      </w:r>
      <w:r w:rsidRPr="009A52CA">
        <w:rPr>
          <w:rFonts w:ascii="Times New Roman" w:eastAsia="Times New Roman" w:hAnsi="Times New Roman" w:cs="Times New Roman"/>
          <w:b/>
          <w:bCs/>
          <w:sz w:val="18"/>
          <w:szCs w:val="18"/>
          <w:lang w:eastAsia="tr-TR"/>
        </w:rPr>
        <w:t xml:space="preserve"> (Ek: 10/8/2009-2009/15316 K.) </w:t>
      </w:r>
      <w:r w:rsidRPr="009A52CA">
        <w:rPr>
          <w:rFonts w:ascii="Times New Roman" w:eastAsia="Times New Roman" w:hAnsi="Times New Roman" w:cs="Times New Roman"/>
          <w:sz w:val="18"/>
          <w:szCs w:val="18"/>
          <w:lang w:eastAsia="tr-TR"/>
        </w:rPr>
        <w:t>Su, elektrik, ısıtma ve havalandırma tesisatı ile benzeri tesisatların döşemeden geçmesi hâlinde, tesisat çevresi, açıklık kalmayacak şekilde en az döşeme yangın dayanım süresi kadar, yangın ve duman geçişine karşı yalıtılır.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Cepheler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27- (Değişik: 10/8/2009-2009/15316 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Dış cephelerin, yüksek binalarda zor yanıcı malzemeden ve diğer binalarda ise en az zor alevlenici malzemeden olması gerekir. Cephe elemanları ile alevlerin geçebileceği boşlukları bulunmayan döşemelerin kesiştiği yerler, alevlerin komşu katlara atlamasını engelleyecek şekilde döşeme yangın dayanımını sağlayacak süre kadar yalıtılır. Alevlerin bir kattan diğer bir kata geçmesini engellemek için iki katın pencere gibi korumasız boşlukları arasında, düşeyde en az 100 cm yüksekliğinde yangına dayanıklı cephe elamanıyla dolu yüzey oluşturulur veya cephe iç kısmına en çok 2 m aralıklarla cepheye en fazla 1.5 m mesafede yağmurlama başlıkları yerleştirilerek cephe otomatik yağmurlama sistemi ile korunur.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Çatılar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28-</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(Değişik: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Çatıların inşasında;</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Çatının çökmesi,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Çatıdan yangının girişi ve çatı kaplaması yüzeyinin tutuşması,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c) Çatının altında ve içinde yangının yayılması,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ç) Çatı ışıklığı üzerindeki rüzgâr etkileri,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d) Çatı ışıklığından binaya yangının geçmesi,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e) Yangının çatı kaplamasının dış yüzeyi üzerine veya katmanlarının içerisine yayılması ve alev damlalarının oluşması,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f) Bitişik nizam binalarda, çatılarda çıkan yangının komşu çatıya geçmesi,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ihtimalleri göz önünde bulundurulur.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Çatı kaplamalarının B</w:t>
      </w:r>
      <w:r w:rsidRPr="009A52CA">
        <w:rPr>
          <w:rFonts w:ascii="Times New Roman" w:eastAsia="Times New Roman" w:hAnsi="Times New Roman" w:cs="Times New Roman"/>
          <w:sz w:val="18"/>
          <w:szCs w:val="18"/>
          <w:vertAlign w:val="subscript"/>
          <w:lang w:eastAsia="tr-TR"/>
        </w:rPr>
        <w:t>ROOF</w:t>
      </w:r>
      <w:r w:rsidRPr="009A52CA">
        <w:rPr>
          <w:rFonts w:ascii="Times New Roman" w:eastAsia="Times New Roman" w:hAnsi="Times New Roman" w:cs="Times New Roman"/>
          <w:sz w:val="18"/>
          <w:szCs w:val="18"/>
          <w:lang w:eastAsia="tr-TR"/>
        </w:rPr>
        <w:t xml:space="preserve"> sınıfı malzemelerden, çatı kaplamaları altında yer alan yüzeyin veya yalıtımın en az zor alevlenici malzemelerden olması gerekir. Ancak, çatı kaplaması olarak yanmaz malzemelerin kullanılması durumunda üzerine çatı kaplaması uygulanan yüzeyin en az normal alevlenen malzemelerden olmasına izin verilir.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             (3) Yüksek binalarda ve bitişik nizam yapılarda;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a) Çatıların oturdukları döşemelerin yatay yangın kesici niteliğinde,</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Çatı taşıyıcı sistemi ve çatı kaplamalarının yanmaz malzemeden,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olması gerekir.</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Binalarda Kullanılacak Yapı Malzemeleri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Binalarda kullanılacak yapı malzemeleri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29-</w:t>
      </w:r>
      <w:r w:rsidRPr="009A52CA">
        <w:rPr>
          <w:rFonts w:ascii="Times New Roman" w:eastAsia="Times New Roman" w:hAnsi="Times New Roman" w:cs="Times New Roman"/>
          <w:sz w:val="18"/>
          <w:szCs w:val="18"/>
          <w:lang w:eastAsia="tr-TR"/>
        </w:rPr>
        <w:t xml:space="preserve"> (1) Yapı malzemeleri; bina ve diğer inşaat işleri</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de dâhil olmak üzere, bütün yapı işlerinde kalıcı olarak kullanılmak amacı ile üretilen bütün malzemeleri ifade eder.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Yangına karşı güvenlik bakımından, kolay alevlenen yapı malzemelerinin inşaatta kullanılmasına müsaade edilmez. Kolay alevlenen yapı malzemeleri, ancak, bir kompozit içinde normal alevlenen malzemeye dönüştürülerek kullanılabilir.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Duvarlarda iç kaplamalar ile ısı ve ses yalıtımları; en az normal alevlenici, yüksek binalarda ve kapasitesi 100 kişiden fazla olan sinema, tiyatro, konferans ve düğün salonu gibi yerlerde ise en az zor alevlenici malzemeden yapılır. Dış kaplamalar, 2 kata kadar olan binalarda en az normal alevlenici, yüksek bina sınıfına girmeyen binalarda zor alevlenici ve yüksek binalarda ise zor yanıcı malzemeden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Yüksek binalarda ıslak hacimlerden geçen branşman boruları hariç olmak üzere, 70 mm’den daha büyük çaplı tesisat borularının en az zor alevlenici malzemeden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Yapı malzemelerinin yangına tepki sınıflarının belirlenmesinde ilgili yönetmelik ve standartlar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Malzemelerin yanıcılık sınıflarını gösteren tablolar aşağıda belirtilmiştir.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Ek-2/A’da döşeme malzemeleri hariç olmak üzere, yapı malzemeleri için yanıcılık sınıfları,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Ek-2/B’de döşeme malzemeleri için yanıcılık sınıfları,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Ek-2/C’de yanıcılık sınıfı A1 olan yapı malzemeleri,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Ek-2/Ç’de TS EN 13501-1 ve TS EN 13501-5’e göre malzemelerin yanıcılık sınıfları.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Yangına dayanım sembollerini ve sürelerini gösteren tablolar aşağıda belirtilmiştir: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Ek-3/A’da yapı elemanlarının yangına dayanım sembolleri,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Ek-3/B’de yapı elemanlarının yangına dayanım süreleri,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Ek-3/C’de bina kullanım sınıflarına göre yangına dayanım süreleri.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KISIM</w:t>
      </w:r>
    </w:p>
    <w:p w:rsidR="009A52CA" w:rsidRPr="009A52CA" w:rsidRDefault="009A52CA" w:rsidP="004E0FBE">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Yolları, Kaçış Merdivenleri ve Özel Durumlar</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Kaçış güvenliği esasları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30-</w:t>
      </w:r>
      <w:r w:rsidRPr="009A52CA">
        <w:rPr>
          <w:rFonts w:ascii="Times New Roman" w:eastAsia="Times New Roman" w:hAnsi="Times New Roman" w:cs="Times New Roman"/>
          <w:sz w:val="18"/>
          <w:szCs w:val="18"/>
          <w:lang w:eastAsia="tr-TR"/>
        </w:rPr>
        <w:t xml:space="preserve"> (1) İnsanlar tarafından kullanılmak üzere tasarlanan her yapı, yangın veya diğer acil durumlarda kullanıcıların hızla kaçışlarını sağlayacak yeterli kaçış yolları ile donatılır. Kaçış yolları ve diğer tedbirler, yangın veya diğer acil durumlarda can güvenliğinin yalnızca tek bir tedbire dayandırılmayacağı biçimde tasarlanır.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Her yapının, yangın veya diğer acil durumlarda yapıdan kaçış sırasında kullanıcıları, ısı, duman veya panikten doğan tehlikelerden koruyacak şekilde yapılması, donatılması, bakım görmesi ve işlevini sürdürmesi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Her yapıda, bütün kullanıcılara elverişli kaçış imkânı sağlayacak şekilde, yapının kullanım sınıfına, kullanıcı yüküne, yangın korunum düzeyine, yapısına ve yüksekliğine uygun tip, sayı, konum ve kapasitede kaçış yolları düzenlenir.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Her yapının içinde, yapının kullanıma girmesiyle her kesimden serbest ve engelsiz erişilebilen şekilde kaçış yollarının düzenlenmesi ve bakım altında tutulması gerekir. Herhangi bir yapının içinden serbest kaçışları engelleyecek şekilde çıkışlara veya kapılara kilit, sürgü ve benzeri bileşenler takılamaz. Zihinsel engelli, tutuklu veya ıslah edilenlerin barındığı, yetkili personeli sürekli görev başında olan ve yangın veya diğer acil durumlarda kullanıcıları nakledecek yeterli imkânları bulunan yerlerde kilit kullanılmasına izin verilir.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Her çıkışın açıkça görünecek şekilde yapılması, ayrıca, çıkışa götüren yolun, sağlıklı her kullanıcının herhangi bir noktadan kaçacağı doğrultuyu kolayca anlayabileceği biçimde görünür olması gerekir. Çıkış niteliği taşımayan herhangi bir kapı veya bir çıkışa götüren yol gerçek çıkışla karıştırılmayacak şekilde düzenlenir veya işaretlenir. Bir yangın hâlinde veya herhangi bir acil durumda, kullanıcıların yanlışlıkla çıkmaz alanlara girmemeleri ve kullanılan odalardan ve mekânlardan geçmek zorunda kalmaksızın bir çıkışa veya çıkışlara doğrudan erişmeleri için gerekli tedbirler alınır.</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Kaçış Yolları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Yolları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31- </w:t>
      </w:r>
      <w:r w:rsidRPr="009A52CA">
        <w:rPr>
          <w:rFonts w:ascii="Times New Roman" w:eastAsia="Times New Roman" w:hAnsi="Times New Roman" w:cs="Times New Roman"/>
          <w:sz w:val="18"/>
          <w:szCs w:val="18"/>
          <w:lang w:eastAsia="tr-TR"/>
        </w:rPr>
        <w:t>(1) Kaçış yolları, bir yapının herhangi bir noktasından yer seviyesindeki caddeye kadar olan devamlı ve engellenmemiş yolun tamamıdır. Kaçış yolları kapsamına;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Oda ve diğer bağımsız mekânlardan çıkışlar,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Her kattaki koridor ve benzeri geçitler,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Kat çıkışları,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Zemin kata ulaşan merdivenler,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Zemin katta merdiven ağızlarından aynı katta yapı son çıkışına götüren yollar,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Son çıkış,</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dâhildir.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Asansörler kaçış yolu olarak kabul edilmez.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Kaçış yollarının belirlenmesinde yapının kullanım sınıfı, kullanıcı yükü, kat alanı, çıkışa kadar alınacak yol ve çıkışların kapasitesi esas alınır. Her katta, o katın kullanıcı yüküne ve en uzun kaçış uzaklığına göre çıkış imkânları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Kaçış merdivenleri bodrum katlar dahil bütün katlara hizmet verebilir.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Değişik bölümleri veya katları, değişik tipte kullanımlar için tasarlanan veya içinde aynı zamanda değişik amaçlı kullanımların sürdürüldüğü yapılarda, yapı bütününe veya kat bütününe ilişkin gerekler, en sıkı kaçış gerekleri olan kullanım tipi esas alınarak tespit edilir veya her bir yapı bölümüne ilişkin gerekler ayrı ayrı belirlenir.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(6) Tuvaletler, soyunma odaları, depolar ve personel kantinleri gibi mekânlar, holler ve koridorlar gibi diğer mekânlara hizmet veren ancak diğer mekânlar ile aynı katta olduğu hâlde aynı zamanda kullanılmayan mekânların döşeme alanları, yer aldıkları katın kullanıcı yükü hesaplanmalarında dikkate alınmayabilir.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(7)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Bir katı geçmeyen açık merdivenler ile bir kat inilerek veya çıkılarak bina dışına tahliyesi olan kata ulaşılan yürüyen merdivenler ve rampalar, bina dışına ulaşım noktasına veya korunmuş kaçış noktasına olan uzaklıklar, tek yönde ve iki yönde korunmuş kaçış yollarına olan ve Ek-5/B’de belirtilen uzaklıklara uygun olmak şartıyla, ikinci kaçış yolu olarak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Çıkış kapasitesi ve kaçış uzaklığı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32-</w:t>
      </w:r>
      <w:r w:rsidRPr="009A52CA">
        <w:rPr>
          <w:rFonts w:ascii="Times New Roman" w:eastAsia="Times New Roman" w:hAnsi="Times New Roman" w:cs="Times New Roman"/>
          <w:sz w:val="18"/>
          <w:szCs w:val="18"/>
          <w:lang w:eastAsia="tr-TR"/>
        </w:rPr>
        <w:t xml:space="preserve"> (1) Kullanıcı yükü katsayısı olarak, gerekli kaçış ve panik hesaplarında kullanılmak üzere Ek-5/A’da belirtilen değerler esas alınır.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Çıkış genişliği için, çıkış kapıları, kaçış merdivenleri, koridorlar ve diğer kaçış yollarının kapasiteleri 50 cm’lik genişlik birim alınarak hesaplanır. Birim genişlikten geçen kişi sayısı bina kullanım sınıflarına göre Ek-5/B’de gösterilmiştir.</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Kaçış uzaklığı, kullanım sınıfına göre Ek-5/B’de belirtilen değerlerden daha büyük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Kullanılan bir mekân içindeki en uzak noktadan en yakın çıkışa olan uzaklık, Ek-5/B’de belirlenen sınırları aşamaz.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Odalara, koridorlara ve benzeri alt bölümlere ayrılmış büyük alanlı bir katta, direkt (kuş uçuşu) kaçış uzaklığı Ek-5/B’de izin verilen en çok kaçış uzaklığının 2/3’ünü aşmıyor ise kabul edilir.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Kaçış uzaklığı ölçülecek en uzak nokta mekân içinde mekânı çevreleyen duvarlardan 40 cm önde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(7)Yangına en az 60 dakika dayanıklı ve duman geçişi önlenmiş yatay tahliye alanı sağlanan hastane gibi yerlerde kaçış uzaklığı, yatay tahliye alanına götüren koridorun çıkış kapısına kadar olan ölçüdür. Her yatay tahliye alanından en az bir korunumlu kaçış yoluna ulaşılması gerekir.</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Zemin kattaki dükkân ve benzeri yerlerde kişi sayısı 50’nin altında ve kaçış uzaklığı en uzak noktadan dış ortama açılan kapıya olan uzaklık 25 m’den az ise, bina dışına tek çıkış yeterli kabul edilir.</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Kaçış yolu sayısı ve genişliği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33-</w:t>
      </w:r>
      <w:r w:rsidRPr="009A52CA">
        <w:rPr>
          <w:rFonts w:ascii="Times New Roman" w:eastAsia="Times New Roman" w:hAnsi="Times New Roman" w:cs="Times New Roman"/>
          <w:sz w:val="18"/>
          <w:szCs w:val="18"/>
          <w:lang w:eastAsia="tr-TR"/>
        </w:rPr>
        <w:t xml:space="preserve"> (1) Toplam çıkış genişliği, 32 nci maddeye göre hesaplanan bir kattaki kullanım alanlarındaki toplam kullanıcı sayısının birim genişlikten geçen kişi sayısına bölümü ile elde edilen değerin 0.5 m ile çarpılması ile bulunan değerden az olamaz. Hiçbir çıkış veya kaçış merdiveni veyahut diğer kaçış yolları, hesaplanan bu değerlerden ve 80 cm’den daha dar genişlikte ve toplam kullanıcı sayısı 50 kişiden fazla olan katlarda bir kaçış yolunun genişliği 100 cm'den az olmayacak şekilde çıkış sayısı bulunur. Kaçış yolu, bu özelliği dışında, yapının mekânlarına hizmet veren koridor ve hol olarak kullanılıyor ise, 110 cm’den az genişlikte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Yüksek binalarda kaçış yollarının ve merdivenlerin genişliği 120 cm’den az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Genişliği 200 cm’yi aşan merdivenler, korkuluklar ile 100 cm’den az olmayan ve 160 cm’den fazla olmayan parçalara ayrılır. Kaçış yolu koridoru yüksekliği 210 cm’den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İki çıkış gereken mekânlarda, her bir çıkışın toplam kullanıcı yükünün en az yarısını karşılayacak genişlikte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Genişlikler, temiz genişlik olarak ölçülür. Kaçış merdivenlerinde ve çıkış kapısında temiz genişlik aşağıda belirtilen şekilde ölçülür: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Kaçış merdivenlerinde temiz genişlik hesaplanırken, küpeştenin yaptığı çıkıntının 80 mm’si temiz genişliğe dâhil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Çıkış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durumdayken kanat yüzeyleri arasındaki ölçüdür.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(6) Bütün çıkışların ve erişim yollarının aşağıda belirtilen şartlara uygun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Çıkışların ve erişim yollarının açıkça görülebilir olması veya konumlarının simgeler ile vurgulanması ve her an kullanılabilmesi için engellerden arındırılmış hâlde bulundurulması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Bir yapıda veya katlarında bulunan her kullanıcı için, diğer kullanıcıların kullanımında olan odalardan veya mekânlardan geçmek zorunda kalınmaksızın, bir çıkışa veya çıkışlara doğrudan erişim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güvenlik holü</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34-</w:t>
      </w:r>
      <w:r w:rsidRPr="009A52CA">
        <w:rPr>
          <w:rFonts w:ascii="Times New Roman" w:eastAsia="Times New Roman" w:hAnsi="Times New Roman" w:cs="Times New Roman"/>
          <w:sz w:val="18"/>
          <w:szCs w:val="18"/>
          <w:lang w:eastAsia="tr-TR"/>
        </w:rPr>
        <w:t xml:space="preserve"> (1) Yangın güvenlik holleri; kaçış merdivenlerine dumanın geçişinin engellenmesi, söndürme ve kurtarma elemanlarınca kullanılması ve gerektiğinde engellilerin ve yaralıların bekletilmesi için yapılır. Hollerin, kullanıcıların kaçış yolu içindeki hareketini engellemeyecek şekilde tasarlanması şarttır.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güvenlik hollerinin duvar, tavan ve tabanında hiçbir yanıcı malzeme kullanılamaz ve bu hollerin, yangına en az 120 dakika dayanıklı duvar ve en az 90 dakika dayanıklı duman sızdırmaz kapı ile diğer bölümlerden ayrılması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Yangın güvenlik hollerinin taban alanı, 3 m²’den az, 6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’den fazla ve kaçış yönündeki boyutu ise 1.8 m’den az olamaz.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Acil durum asansörü önünde yapılacak yangın güvenlik holü alanı, 6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az, 10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den çok ve herhangi bir boyutu 2 m’den daha az olamaz.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Döşemeye, asansör holünde çıkış kapısına doğru 1/200’ü aşmayacak bir eğim verilir.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 xml:space="preserve">Aksi belirtilmedikçe kaçış merdivenlerine, bir yangın güvenlik holünden veya kullanım alanlarından bir kapı ile ayrılan hol, koridor veya lobiden geçilerek ulaşılır.  </w:t>
      </w:r>
    </w:p>
    <w:p w:rsidR="009A52CA" w:rsidRPr="009A52CA" w:rsidRDefault="004E0FBE"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 xml:space="preserve">(7) </w:t>
      </w:r>
      <w:r w:rsidR="009A52CA" w:rsidRPr="009A52CA">
        <w:rPr>
          <w:rFonts w:ascii="Times New Roman" w:eastAsia="Times New Roman" w:hAnsi="Times New Roman" w:cs="Times New Roman"/>
          <w:b/>
          <w:bCs/>
          <w:sz w:val="18"/>
          <w:szCs w:val="18"/>
          <w:lang w:eastAsia="tr-TR"/>
        </w:rPr>
        <w:t xml:space="preserve">(Değişik: 10/8/2009-2009/15316 K.) </w:t>
      </w:r>
      <w:r w:rsidR="009A52CA" w:rsidRPr="009A52CA">
        <w:rPr>
          <w:rFonts w:ascii="Times New Roman" w:eastAsia="Times New Roman" w:hAnsi="Times New Roman" w:cs="Times New Roman"/>
          <w:sz w:val="18"/>
          <w:szCs w:val="18"/>
          <w:lang w:eastAsia="tr-TR"/>
        </w:rPr>
        <w:t>Acil durum asansörü ile yapı yüksekliği 51.50 m’den fazla olan binalarda kaçış merdiveni önüne yangın güvenlik holü yapılması zorunludur. Acil durum asansörünün yangın merdiveni önündeki güvenlik holüne açılması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Yangın güvenlik hollerinin kullanmaya uygun şekilde boş bulundurulmasından, bina veya işyeri sahibi ve yöneticileri sorumludur.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Kaçış yolları gerekleri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35-</w:t>
      </w:r>
      <w:r w:rsidRPr="009A52CA">
        <w:rPr>
          <w:rFonts w:ascii="Times New Roman" w:eastAsia="Times New Roman" w:hAnsi="Times New Roman" w:cs="Times New Roman"/>
          <w:sz w:val="18"/>
          <w:szCs w:val="18"/>
          <w:lang w:eastAsia="tr-TR"/>
        </w:rPr>
        <w:t xml:space="preserve"> (1) Bütün yapılar için bu Kısımda belirtilen imkânlardan biri veya daha fazlası kullanılarak kaçış yolları sağlanır. Yapının kullanımda olduğu sürece zorunlu çıkışların kolayca erişilebilir, kapıların açılabilecek durumda olması ve önlerinde engelleyicilerin bulunmaması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Korunumlu iç kaçış koridorları ve geçitler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36-</w:t>
      </w:r>
      <w:r w:rsidRPr="009A52CA">
        <w:rPr>
          <w:rFonts w:ascii="Times New Roman" w:eastAsia="Times New Roman" w:hAnsi="Times New Roman" w:cs="Times New Roman"/>
          <w:sz w:val="18"/>
          <w:szCs w:val="18"/>
          <w:lang w:eastAsia="tr-TR"/>
        </w:rPr>
        <w:t xml:space="preserve"> (1) Korunumlu iç kaçış koridorları ve geçitler için aşağıda belirtilen şartlar aranır: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Bir binada veya bina katında, kaçış yolu olarak hizmet veren korunumlu koridorların veya korunumlu hollerin yangına dayanım sürelerinin Ek-3/B ve Ek-3/C’de belirtilen sürelere uygun olması mecburidir.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İç kaçış koridorlarının ve geçitlerin aşağıda belirtilen özelliklerde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Bir iç kaçış koridoruna veya geçidine açılan çıkış kapılarının, kaçış merdivenlerine açılan çıkış kapılarına eşdeğer düzeyde yangına karşı dayanıklı olması ve otomatik olarak kendiliğinden kapatan düzenekler ile donatılması mecburidir.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İç kaçış koridorunun en az genişliği ve kapasitesi, 33 üncü maddeye göre belirlenen değerlere uygun olmak zorundadır.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Kaçış koridoru boyunca döşemede yapılacak dört basamaktan az kot farkları, en çok % 10 eğimli rampalarla bağlanır. Bu rampaların zemininin kaymayı önleyen malzeme ile kaplanması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Dış kaçış geçitleri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37-</w:t>
      </w:r>
      <w:r w:rsidRPr="009A52CA">
        <w:rPr>
          <w:rFonts w:ascii="Times New Roman" w:eastAsia="Times New Roman" w:hAnsi="Times New Roman" w:cs="Times New Roman"/>
          <w:sz w:val="18"/>
          <w:szCs w:val="18"/>
          <w:lang w:eastAsia="tr-TR"/>
        </w:rPr>
        <w:t xml:space="preserve"> (1) Kaçış yolu olarak, bir iç koridor yerine dış geçit kullanılabilir. Ancak, dış geçide bitişik yapı dış duvarında düzenlenecek duvar boşluklarına konulacak menfezlerin yanmaz nitelikte olması, boşluğun parapet üst kotu ile döşeme bitmiş kotu arasında 1.8 m veya daha fazla yükseklikte kalması ve bu tür havalandırma boşluklarının bir kaçış merdivenine ait herhangi bir duvar boşluğuna 3.0 m’den daha yakın olmaması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 dış geçide açılan çıkış kapısının, yangına karşı 30 dakika dayanıklı olması ve kendiliğinden kapatan düzenekler ile donatılması gerekir.</w:t>
      </w:r>
    </w:p>
    <w:p w:rsidR="009A52CA" w:rsidRPr="009A52CA" w:rsidRDefault="009A52CA" w:rsidP="001C72E1">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1C72E1">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Kaçış Merdivenleri</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38-</w:t>
      </w:r>
      <w:r w:rsidRPr="009A52CA">
        <w:rPr>
          <w:rFonts w:ascii="Times New Roman" w:eastAsia="Times New Roman" w:hAnsi="Times New Roman" w:cs="Times New Roman"/>
          <w:sz w:val="18"/>
          <w:szCs w:val="18"/>
          <w:lang w:eastAsia="tr-TR"/>
        </w:rPr>
        <w:t xml:space="preserve"> (1) Yapının ortak merdivenlerinin yangın ve diğer acil hâllerde kullanılabilecek özellikte olanları, kaçış merdiveni olarak kabul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Kaçış merdivenleri, yangın ve diğer acil hâl tahliyelerinde kullanılan kaçış yolları bütününün bir parçasıdır ve diğer kaçış yolları öğelerinden bağımsız tasarlanamazlar.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Kaçış merdivenlerinin duvar, tavan ve tabanında hiçbir yanıcı malzeme kullanılamaz ve bu merdivenler, yangına en az 120 dakika dayanıklı duvar ve en az 90 dakika dayanıklı duman sızdırmaz kapı ile diğer bölümlerden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Kaçış merdivenlerinin kullanıma uygun şekilde boş bulundurulmasından, bina veya işyeri sahibi ve yöneticileri sorumludur.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çıkış zorunluluğu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39-</w:t>
      </w:r>
      <w:r w:rsidRPr="009A52CA">
        <w:rPr>
          <w:rFonts w:ascii="Times New Roman" w:eastAsia="Times New Roman" w:hAnsi="Times New Roman" w:cs="Times New Roman"/>
          <w:sz w:val="18"/>
          <w:szCs w:val="18"/>
          <w:lang w:eastAsia="tr-TR"/>
        </w:rPr>
        <w:t xml:space="preserve"> (1) Bütün yapılarda, aksi belirtilmedikçe, en az 2 çıkış tesis edilmesi ve çıkışların korunmuş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Çıkış sayısı, 33 üncü madde esas alınarak belirlenecek sayıdan az olamaz. Aksi belirtilmedikçe, 25 kişinin aşıldığı yüksek tehlikeli mekânlar ile 50 kişinin aşıldığı her mekânda en az 2 çıkış bulunması şarttır. Kişi sayısı 500 kişiyi geçer ise en az 3 çıkış ve 1000 kişiyi geçer ise en az 4 çıkış bulunmak zorundadır.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Çıkışların birbirinden olabildiğince uzakta olması gerekir. Bölünmemiş tek mekânlarda 2 çıkış gerekiyor ise çıkışlar arasındaki mesafe yağmurlama sistemi bulunmadığı takdirde diyagonal mesafenin 1/2’sinden ve yağmurlama sistemi mevcut ise diyagonal mesafenin 1/3’ünden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Çıkış mesafelerinin kapıdan alındığı bina kullanım sınıflarında, bir koridor içindeki 2 kaçış merdiveni arasındaki mesafe, yağmurlama sistemi olmayan yapılarda koridor uzunluğunun yarısından ve yağmurlama sistemi olan yapılarda ise koridor uzunluğunun 1/3’ünden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merdiveni yuvalarının yeri ve düzenlenmesi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40- </w:t>
      </w:r>
      <w:r w:rsidRPr="009A52CA">
        <w:rPr>
          <w:rFonts w:ascii="Times New Roman" w:eastAsia="Times New Roman" w:hAnsi="Times New Roman" w:cs="Times New Roman"/>
          <w:sz w:val="18"/>
          <w:szCs w:val="18"/>
          <w:lang w:eastAsia="tr-TR"/>
        </w:rPr>
        <w:t>(1) Yangın hangi noktada çıkarsa çıksın, o kotta bütün insanların çıkışlarının sağlanması için kaçış yollarının ve kaçış merdivenlerinin birbirlerinin alternatifi olacak şekilde konumlandırılması gerekir. Kaçış yolları ve kaçış merdivenleri, yan yana yapılamaz. Kaçış merdivenine giriş ile kat sahanlığının aynı kotta olması gerekir. Genel merdivenlerden geçilerek kaçış merdivenine ulaşılamaz. Kaçış merdiveni yuvalarının yerinin belirlenmesinde, en uzak kaçış mesafesi ve kullanıcı yükü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Merdiven yuvalarının yeri, binadaki insanların güvenlikle bina dışına kaçışlarını kolaylaştıracak şekilde seçilir. Kaçış merdivenlerinin, başladıkları kottan çıkış kotuna kadar süreklilik göstermesi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w:t>
      </w:r>
      <w:r w:rsidRPr="009A52CA">
        <w:rPr>
          <w:rFonts w:ascii="Times New Roman" w:eastAsia="Times New Roman" w:hAnsi="Times New Roman" w:cs="Times New Roman"/>
          <w:b/>
          <w:bCs/>
          <w:sz w:val="18"/>
          <w:szCs w:val="18"/>
          <w:lang w:eastAsia="tr-TR"/>
        </w:rPr>
        <w:t>(Mülga: 10/8/2009-2009/15316 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merdiveni özellikleri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MADDE 41- </w:t>
      </w:r>
      <w:r w:rsidRPr="009A52CA">
        <w:rPr>
          <w:rFonts w:ascii="Times New Roman" w:eastAsia="Times New Roman" w:hAnsi="Times New Roman" w:cs="Times New Roman"/>
          <w:sz w:val="18"/>
          <w:szCs w:val="18"/>
          <w:lang w:eastAsia="tr-TR"/>
        </w:rPr>
        <w:t>(1) Kaçış merdivenlerinin kapasite ve sayı bakımından en az yarısının doğrudan bina dışına açılması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Kaçış merdiveninin, zemin düzeyindeki dışarı çıkışın görülebildiği ve engellenmediği hol, koridor, fuaye, lobi gibi bir dolaşım alanına inmesi hâlinde, kaçış merdiveninin indiği nokta ile dış açık alan arasındaki uzaklık, kaçış merdiveni bir kattan daha fazla kata hizmet veriyor ise 10 m’yi aşamaz. Yağmurlama sistemi olan yapılarda bu uzaklık en fazla 15 m olabilir. Dışa açık alanın, kaçış merdiveninin indiği noktadan açıkça görülmesi ve güvenlikli bir şekilde doğrudan erişilebilir olması gerekir. İç kaçış merdivenlerinden boşalan kullanıcı yükünü karşılayacak yeterli genişlikte dışa açık kapı bulunması şarttır.</w:t>
      </w:r>
    </w:p>
    <w:p w:rsidR="004E0FBE"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lang w:eastAsia="tr-TR"/>
        </w:rPr>
      </w:pPr>
      <w:r w:rsidRPr="009A52CA">
        <w:rPr>
          <w:rFonts w:ascii="Times New Roman" w:eastAsia="Times New Roman" w:hAnsi="Times New Roman" w:cs="Times New Roman"/>
          <w:sz w:val="18"/>
          <w:szCs w:val="18"/>
          <w:lang w:eastAsia="tr-TR"/>
        </w:rPr>
        <w:t xml:space="preserve"> (3)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Kaçış merdivenlerinde her döşeme düzeyinde 17 basamaktan çok olmayan ve 4 basamaktan az olmayan aralıkla sahanlıklar düzenlenir. Bina yüksekliği 15.50 m’den veya bir kattaki kullanıcı sayısı 100 kişiden fazla olan binalarda dengelenmiş kaçış merdivenlerine izin verilmez.</w:t>
      </w:r>
      <w:r w:rsidR="004E0FBE" w:rsidRPr="009A52CA">
        <w:rPr>
          <w:rFonts w:ascii="Times New Roman" w:eastAsia="Times New Roman" w:hAnsi="Times New Roman" w:cs="Times New Roman"/>
          <w:lang w:eastAsia="tr-TR"/>
        </w:rPr>
        <w:t xml:space="preserve"> </w:t>
      </w:r>
    </w:p>
    <w:p w:rsidR="009A52CA" w:rsidRPr="009A52CA" w:rsidRDefault="004E0FBE"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(4) Sahanlığın en az genişliği ve uzunluğu, merdivenin genişliğinden az olamaz. Basamakların kaymayı önleyen malzemeden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Kaçış merdiveni sahanlığına açılan kapılar  hiçbir zaman kaçış yolunun 1/3’ nden fazlasını daraltacak şekilde konumlandırılamaz.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Merdivenlerde baş kurtarma yüksekliğinin, basamak üzerinden en az 210 cm ve sahanlıklar arası kot farkının en çok 300 cm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Herhangi bir kaçış merdiveninde basamak yüksekliği 175 mm’den çok ve basamak genişliği 250 mm’den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Kaçış için kullanılmasına izin verilen merdivenlerde, basamağın kova hattındaki en dar basamak genişliği, konutlarda 100 mm’den ve diğer yapılarda 125 mm' den az olamaz. Her kaçış merdiveninin her iki yanında duvar, korkuluk veya küpeşte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(9)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Kaçış merdiveni yuvasına ve yangın güvenlik holüne elektrik ve mekanik tesisat şaftı kapakları açılamaz, kombi kazanı, iklimlendirme dış ünitesi, sayaç ve benzeri cihaz konulamaz.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Dış 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42- </w:t>
      </w:r>
      <w:r w:rsidRPr="009A52CA">
        <w:rPr>
          <w:rFonts w:ascii="Times New Roman" w:eastAsia="Times New Roman" w:hAnsi="Times New Roman" w:cs="Times New Roman"/>
          <w:sz w:val="18"/>
          <w:szCs w:val="18"/>
          <w:lang w:eastAsia="tr-TR"/>
        </w:rPr>
        <w:t>(1) Dışarıda yapılan açık kaçış merdiveni, ilgili gereklere uyulması şartıyla iç kaçış merdivenleri yerine kullanılabilir. Dış kaçış merdiveninin korunumlu yuva içinde bulunması şart değildir.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Açık dış kaçış merdiveninin herhangi bir bölümüne, yanlardan yatay ve alttan düşey uzaklık olarak 3 m içerisinde merdivenin özelliklerinden daha az korunumlu kapı ve pencere gibi duvar boşluğu bulunamaz.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Bina yüksekliği 21.50 m’den fazla olan binalarda, bina dışında açık merdivenlere  izin verilmez.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Dairesel merdiven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43-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Dairesel merdivenler; yanmaz malzemeden yapılmaları ve en az 100 cm genişlikte olmaları hâlinde, kullanıcı yükü 25 kişiyi aşmayan herhangi bir kattan, ara kattan, veya balkonlardan zorunlu çıkış olarak hizmet verebilir. Belirtilen şartları sağlamayan dairesel merdivenler, zorunlu çıkış olarak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Dairesel merdivenler 9.50 m'den daha yüksek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Basamağın kova merkezinden en fazla 50 cm uzaklıktaki basış genişliği 250 mm’den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Basamak yüksekliği 175 mm'den çok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Baş kurtarma yüksekliği 2.50 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rampaları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MADDE 44-</w:t>
      </w:r>
      <w:r w:rsidRPr="009A52CA">
        <w:rPr>
          <w:rFonts w:ascii="Times New Roman" w:eastAsia="Times New Roman" w:hAnsi="Times New Roman" w:cs="Times New Roman"/>
          <w:sz w:val="18"/>
          <w:szCs w:val="18"/>
          <w:lang w:eastAsia="tr-TR"/>
        </w:rPr>
        <w:t xml:space="preserve"> (1) İç ve dış kaçış rampaları, aşağıda belirtilen esaslara uygun olmak şartıyla, kaçış merdivenleri yerine kullanılabilir: </w:t>
      </w:r>
    </w:p>
    <w:p w:rsidR="004E0FBE"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lang w:eastAsia="tr-TR"/>
        </w:rPr>
      </w:pPr>
      <w:r w:rsidRPr="009A52CA">
        <w:rPr>
          <w:rFonts w:ascii="Times New Roman" w:eastAsia="Times New Roman" w:hAnsi="Times New Roman" w:cs="Times New Roman"/>
          <w:sz w:val="18"/>
          <w:szCs w:val="18"/>
          <w:lang w:eastAsia="tr-TR"/>
        </w:rPr>
        <w:t xml:space="preserve">a) Kaçış rampalarının eğimi % 10'dan daha dik olamaz. Kaçış rampaları düz kollu olur ve doğrultu değişiklikleri sadece sahanlıklarda yapılır. Ancak, herhangi bir yerindeki eğimi 1/12'den daha fazla olmayan kaçış rampaları kavisli yapılabilir.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Bütün kaçış rampalarının başlangıç ve bitiş düzeylerinde ve gerektiğinde ara düzeylerde yatay düzlüklerin, yani sahanlıkların bulunması gerekir. Kaçış rampalarına giriş ve rampalardan çıkış için kullanılan her kapıda, yatay sahanlıklar düzenlenir. Sahanlığın en az genişliği ve uzunluğu, rampa genişliğinden az olamaz. Ancak, düz kollu bir rampada sahanlık uzunluğunun 1 m’den daha büyük olması gerekmez.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Kaçış rampalarına, merdivenlere ilişkin gereklere uygun biçimde duvar, korkuluk veya küpeştelerin yapılması mecburidir.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Bütün kaçış rampalarında kaymayı önleyen yüzey kaplamalarının kullanılması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Kaçış rampaları, kaçış merdivenlerine ilişkin gereklere uygun şekilde havalandırılır.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e) Kaçış yolu olarak yalnızca tek bir bodrum kata hizmet veren kaçış rampalarının korunumlu yuva içinde bulunması gerekmez.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Bir kat inilerek veya çıkılarak doğrudan bina dışına ulaşılan ve eğimi % 10’dan fazla olmayan araç rampaları, kaçış rampası olarak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merdiveni havalandırması</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45-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Bütün korunmuş kaçış merdivenlerinin, doğal yolla veya Altıncı Kısımdaki gereklere uygun olarak mekanik yolla havalandırılması veya basınçlandırılması gerekir. Kaçış merdiveni ve kullanım alanları, aydınlatma ve havalandırma amacı ile aynı aydınlığı veya baca boşluğunu paylaşamaz.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Bodrum kat 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46- </w:t>
      </w:r>
      <w:r w:rsidRPr="009A52CA">
        <w:rPr>
          <w:rFonts w:ascii="Times New Roman" w:eastAsia="Times New Roman" w:hAnsi="Times New Roman" w:cs="Times New Roman"/>
          <w:sz w:val="18"/>
          <w:szCs w:val="18"/>
          <w:lang w:eastAsia="tr-TR"/>
        </w:rPr>
        <w:t>(1) Bir yapının bodrum katına hizmet veren herhangi bir kaçış merdiveninin, kaçış merdivenlerinde uyulması gereken bütün şartlara uygun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Normal kat merdiveninin devam ederek bodrum kata hizmet vermesi hâlinde, aşağıda belirtilen esaslara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Merdiven, bodrum katlar dâhil 4 kattan çok kata hizmet veriyor ise, konutlar için özel durumlar hariç olmak üzere, bodrum katlarda merdivene giriş için yangın güvenlik holü düzenlenir.</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Herhangi bir acil durumda üst katları terk eden kullanıcıların bodrum kata inmelerini önlemek için, merdivenin zemin düzeyindeki sahanlığının bodrum merdiveninden kapı veya benzeri bir fiziki engel ile ayrılması veya görülebilir uygun yönlendirme yapılması gerekir.</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yolu kapıları</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47- </w:t>
      </w:r>
      <w:r w:rsidRPr="009A52CA">
        <w:rPr>
          <w:rFonts w:ascii="Times New Roman" w:eastAsia="Times New Roman" w:hAnsi="Times New Roman" w:cs="Times New Roman"/>
          <w:sz w:val="18"/>
          <w:szCs w:val="18"/>
          <w:lang w:eastAsia="tr-TR"/>
        </w:rPr>
        <w:t>(1) Kaçış yolu kapılarının en az temiz genişliği 80 cm’den ve yüksekliği 200 cm’den az olamaz. Kaçış yolu kapılarında eşik olmaması gerekir. Dönel kapılar ile turnikeler, çıkış kapısı olarak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Kaçış yolu kapıları kanatlarının, kullanıcıların hareketini engellememesi gerekir. Kullanıcı yükü 50 kişiyi aşan mekânlardaki çıkış kapılarının kaçış yönüne doğru açılması şarttır. Kaçış yolu kapılarının el ile açılması ve kilitli tutulmaması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Kaçış merdiveni ve yangın güvenlik holü kapılarının; duman sızdırmaz ve 4 kattan daha az kata hizmet veriyor ise en az 60 dakika, bodrum katlara ve 4 kattan daha fazla kata hizmet veriyor ise en az 90 dakika yangına karşı dayanıklı olması şarttır. </w:t>
      </w:r>
      <w:r w:rsidRPr="009A52CA">
        <w:rPr>
          <w:rFonts w:ascii="Times New Roman" w:eastAsia="Times New Roman" w:hAnsi="Times New Roman" w:cs="Times New Roman"/>
          <w:sz w:val="18"/>
          <w:szCs w:val="18"/>
          <w:lang w:eastAsia="tr-TR"/>
        </w:rPr>
        <w:lastRenderedPageBreak/>
        <w:t>Kapıların, kendiliğinden kapatan düzenekler ile donatılması ve itfaiyecilerin veya görevlilerin gerektiğinde dışarıdan içeriye girmelerine imkân sağlayacak şekilde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Kaçış kapısında, tek kanatlı kapıda temiz genişlik, kapı kasası veya lamba çıkıntısı ile 90 derece açılmış kanat yüzeyi arasındaki ölçüdür. Tek kanatlı bir çıkış kapısının temiz genişliği 80 cm’den az ve 120 cm’den çok olamaz. İki kanatlı kapıda temiz genişlik, her iki kanat 90 derece açık durumda iken, kanat yüzeyleri arasındaki ölçüdür.</w:t>
      </w:r>
    </w:p>
    <w:p w:rsidR="009A52CA" w:rsidRPr="009A52CA" w:rsidRDefault="004E0FBE"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(5) Merdivenden tabii zemin seviyesinde güvenlikli bir alana açılan bütün kaçış yolu kapıları ile bir kattaki kişi sayısının 100’ü geçmesi hâlinde, kaçış merdiveni, kaçış koridoru ve yangın güvenlik holü kapıları, kaçış yönünde kapı kolu kullanılmadan açılabilecek şekilde düzenlenir.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Kapıların en çok 110 N kuvvetle açılabilecek şekilde tasarlanması gerekir.</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Bina Kullanım Sınıflarına Göre Özel Düzenlemeler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Konutlar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48-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(1) Bodrum katlar dâhil 4 katı geçmeyen konutlar ile tek evler, ikiz evler ve sıra evler gibi konutlarda, tek bir kullanıma hizmet veren binalarda veya böyle bir binanın ayrılmış bir bölümünde kaçışlar, kaçış mesafesi aranmaksızın normal merdivenlerle sağlanabilir. Bu merdivenlerde başka herhangi bir özellik aranmaz.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Birinci fıkrada belirtilenler dışındaki konutlarda, konut içindeki herhangi bir noktadan konut çıkış kapısına kadar olan uzaklığın  20 m’yi, yağmurlama sistemi olan konutlarda 30 m’yi geçmemesi gerekir. İkiden çok ara kat bulunmayan apartman dairelerinde tek kapı bulunması hâlinde, bu kapı üst katta düzenlenemez. Üstteki katın döşeme alanı, bu kat için ayrı bir çıkış sağlanmadıkça 70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’yi aşamaz.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(3) Konut birimlerinden bütün çıkışların, kaçış merdivenlerine veya güvenli bir açık alana doğrudan erişim imkânı sağlayacak şekilde olması gerekir.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(4) Kaçış uzaklığı, apartman dairelerinin kapısından başlanarak ölçülür. Bir apartman dairesi için aynı kat düzeyinde iki kapı gerektiğinde, yalnızca tek doğrultuda kaçış veya tek bir kaçış merdiveni sağlanıyor ise kaçış uzaklığı en uzaktaki kapıdan başlanarak ve iki ayrı doğrultuda kaçış imkânı sağlanabiliyor ise kaçış uzaklığı her bir kapıdan başlanarak ölçülür.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(5) Kaçış mesafeleri uygun olmak şartıyla, binaların sadece konut bölümlerine hizmet veren kaçış merdivenleri aşağıdaki şekilde düzenlenir: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Yapı yüksekliği 21.50 m’nin altındaki konutlarda korunumsuz normal merdiven kaçış yolu olarak kabul edilir ve ikinci çıkış aranmaz.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b) Yapı yüksekliği 21.50 m’den fazla ve 30.50 m’den az olan konutlarda, en az 2 merdiven düzenlenmesi, merdivenlerden en az birisinin korunumlu olması ve her daireden 2 merdivene de ulaşılması gerekir.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c) Yapı yüksekliği 30.50 m’den fazla ve 51.50 m’den az olan konutlarda, birbirlerine alternatif, her ikisi de korunumlu ve en az birinde yangın güvenlik holü düzenlenmiş veya basınçlandırma uygulanmış 2 kaçış merdiveni yapılması mecburidir. Kattaki konutların her birinin içinden bir yangın güvenlik holünden geçilerek yangın merdivenine ulaşılıyor ise binanın genel merdiveninin korunumlu olması gerekli değildir.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ç) Yapı yüksekliği 51.50 m’den yüksek olan konutlarda, birbirlerine alternatif ve yangın güvenlik holü olan ve basınçlandırılan en az 2 kaçış merdiveni yapılması şarttır.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(6) Konut yapılarının farklı amaçla kullanılan bodrum katlarında, konut ile  ortak kullanılan kaçış merdivenlerinin önüne yangın güvenlik holü düzenlenmesi gerekir.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             (7) Giriş, çıkış ve şaftları üst katlardan 120 dakika yangına dayanıklı döşeme veya bölme ile ayrılan bodrum katlar, beşinci fıkrada belirtilen yapı yüksekliklerine dahil edilmez ve yangın güvenlik tedbirleri bakımından ayrı değerlendirilir.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(8) Çatı arası piyeslerden binanın normal merdivenine veya korunumlu kaçış merdivenine alternatif kaçış imkânı sağlanması durumunda, çatı arası piyes yüksekliği beşinci fıkrada belirtilen yapı yüksekliklerine dahil edilmez.</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Sağlık yapıları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49</w:t>
      </w:r>
      <w:r w:rsidRPr="009A52CA">
        <w:rPr>
          <w:rFonts w:ascii="Times New Roman" w:eastAsia="Times New Roman" w:hAnsi="Times New Roman" w:cs="Times New Roman"/>
          <w:sz w:val="18"/>
          <w:szCs w:val="18"/>
          <w:lang w:eastAsia="tr-TR"/>
        </w:rPr>
        <w:t>- (1) Sağlık yapıları kapsamında olan, hastanelerde, yaşlılar için dinlenme ve bakım evleri ve bedensel ve zihinsel engelliler için olan bakım evlerinde aşağıda belirtilen şartlara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Kullanıcı yükü 15 kişiyi aşan herhangi bir hasta yatak odası veya süit oda için birbirinden uzakta konuşlandırılmış 2 kapı bulunması gerekir.</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Hastanelerin ve bakımevlerinin 300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yatılan katlarının her biri, en az yarısı büyüklüğünde iki veya daha fazla yangın kompartımanına ayrılır veya korunumlu yatay tahliye alanları teşkil edilir. Yatay tahliye alanlarının hesaplanmasında kullanıcı yükü 2.8 m²/kişi olarak dikkate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Hastanelerde koridor genişlikleri 2 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Oteller, moteller ve yatakhaneler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50- </w:t>
      </w:r>
      <w:r w:rsidRPr="009A52CA">
        <w:rPr>
          <w:rFonts w:ascii="Times New Roman" w:eastAsia="Times New Roman" w:hAnsi="Times New Roman" w:cs="Times New Roman"/>
          <w:sz w:val="18"/>
          <w:szCs w:val="18"/>
          <w:lang w:eastAsia="tr-TR"/>
        </w:rPr>
        <w:t>(1) Otellerin, motellerin ve diğer binaların yatakhane olarak kullanılan bölümlerinin aşağıda belirtilen şartlara uygun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Yatak odaları, iç koridordan en az 60 dakika yangına karşı dayanıklı bir duvar ile ayrılır. Toplam yatak sayısı 20’den fazla veya kat sayısı ikiden fazla olan otellerde her katta en az 2 çıkış sağlanır. Yatak sayısı 20’den az ve yapı yüksekliği 15.50 m’den az olan bina veya bloklarda ise, merdiven korunumlu yapıldığı veya basınçlandırıldığı takdirde, tek merdiven yeterli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İç koridora açılan kapıların yangına karşı en az 30 dakika dayanıklı olması ve kendiliğinden kapatan düzenekler ile donatılması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İç koridorlar, bir dış duvarda yer alan boşluklar ile doğal yolla havalandırılır veya mekanik duman tahliyesi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Yatak odası koridoruna açılan diğer odaların veya koridorun bir parçasını oluşturup kaçışları tehlikeye sokabilecek diğer mekânlar için, yatak odalarıyla aynı düzeyde bir kompartıman özelliğinin sağlanması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 dış koridor ile erişilen otel yatak odalarının aşağıda belirtilen şartlara uygun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Yatak odalarının, yangına en az 60 dakika dayanıklı bir duvar ile dış koridordan ayrılması gerekir. Ancak, parapet üst kotu koridor bitmiş döşeme üst kotundan 1.1 m veya daha yukarda konumlandırılan yanmaz malzemeden yapılmış havalandırma boşlukları için bu şart aranmaz.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Dış koridora açılan kapıların yangına karşı en az 30 dakika dayanıklı olması ve kendiliğinden kapatan düzenekler ile donatılması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Dış koridorlarda dış kaçış geçitlerine ilişkin en az genişlik, döşemede kot değişimleri, çatı korunumu koridor dış kenarı boyunca korkuluk yapılması ve benzeri şartlara uyulması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Otel yatak odasında veya süit odada en uzak bir noktadan çıkış kapısına kadar ölçülen uzaklığın 15 m’yi aşmaması hâlinde, tek kaçış kapısı bulunması yeterli kabul edilir. Ancak: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Otel yatak odasında veya süit odada en uzak bir noktadan çıkış kapısına kadar ölçülen uzaklığın 15 m’yi aşması hâlinde, birbirinden uzakta konuşlandırılmış en az 2 çıkış kapısı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b) Tamamı yağmurlama sistemi ile donatılmış otellerin yatak odalarında veya süit odalarında, en uzak bir noktadan kapıya kadar ölçülen uzaklığın 20 m’yi aşmaması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Kaçış uzaklığı, yatak odası veya süit odanın çıkış kapısından başlayarak bir kaçış merdivenine, dış kaçış geçidine veya dış açık alana açılan çıkış kapısına kadar olan ölçüdür.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Koridor boyunca yalnızca tek yönde kaçış imkânı var ise, kaçış uzaklığı en uzaktaki yatak odası çıkış kapısından itibaren ölçülür. İki yönde kaçış sağlanabiliyor ise, kaçış uzaklığı her bir yatak odasının çıkış kapılarından ölçülür.</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Doğal veya mekanik yolla havalandırılmayan iç koridorlar; yağmurlama sistemi olan binalarda 45 m ve yağmurlama sistemi bulunmayan binalarda 30 m aralıklarla duman kesicileri ile bölümlendirilir ve buralarda aşağıdaki şartlara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Duman kesicileri yangına en az 60 dakika dayanıklı olur. Bölme içinde yer alan kaçış kapılarının yangına en az 60 dakika dayanıklı ve duman sızdırmaz nitelikte olması şarttır. Duman kesicilerin, koridoru kuşatan duvar da dâhil olmak üzere, bütün kat yüksekliğince tavana veya çatı örtüsünün altına kadar devam etmesi ve ara kesitleri sıkıca kapatması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Duman kesicileri ile oluşturulan bölmelerin her birinden bir çıkışa, kaçış merdivenine, dış kaçış geçidine veya kaçış rampasına doğrudan engelsiz erişim imkânı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Duman sızdırmaz kapılara, camlı kapılar hariç olmak üzere, alanı her bir kanat yüzey alanının en az % 25’i değerinde net görüş sağlayan cam paneller konulur.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Duman sızdırmaz kapılar tek veya çift kanatlı olabilir. Ancak, kendiliğinden kapatan düzenekler ile donatılması ve kanatların, içinde yer aldığı boşluğu bütünüyle kapatması şarttır. Kasaların duvar boşluğuna sıkıca yerleştirilmesi ve kanat ile döşeme arasındaki aralığın 4 mm’yi aşmaması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Duman sızdırmaz kapıların normal olarak kapalı durumda tutulması gerekir. Ancak, bu kapılar algılama sistemi yolu ile çalışan elektro-manyetik veya elektro-mekanik düzenekler ile otomatik olarak kapatılabiliyor ise açık durumda tutulabilir.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Toplanma amaçlı binalar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51-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Tiyatro, sinema, oditoryum, konser salonu ve bunlar gibi sabit koltuklu toplantı amaçlı salonlarda iki koltuk sırası arasındaki geçitlerin aşağıda belirtilen şekilde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Salonlarda ve balkonlarda kapılara veya çıkış kapılarına götüren ve genişliği koridor genişliğinden az olmayan ara dolaşım alanlarının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Koltuk sıralarının oluşturduğu kümeler arasında dolaşım alanlarının düzenlenmesi ve bir koltuk sırası içindeki koltuk sayısının Ek-6'da belirtilen şartlara uygun olması gerekir. Sıra iç geçiş temiz genişliği 30 cm’den az olamaz ve bu genişlik sıranın arkasından otomatik kalkan koltuklar dâhil olmak üzere, dik durumdaki koltuğun en yakın çıkıntısına kadar yatay olarak ölçülür. Sıra iç geçiş genişliğinin bütün sıra boyunca sabit tutulması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Ara dolaşım alanlarında eğim % 10’u aşmadıkça kot değişimlerinin çözümü için basamak yapılamaz.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Ara dolaşım alanlarında, basamakların eğimi 30 dereceyi veya rampa eğimi % 10’u aştığı takdirde, koltukları yandan kuşatan korkulukların yapılması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Ara dolaşım alanlarını oluşturan basamakların ve rampaların bitiş kaplamalarında kaymayı önleyen malzemeler kullanılması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Her bir basamağın, genel aydınlatmanın kesilmesi hâlinde net olarak görülebilecek şekilde ışıklandırılması gerekir.</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Karışık kullanım amaçlı binalarda, tiyatro, sinema veya konser salonlarında gerekli çıkışların sayısının ve kapasitesinin en az yarısının, kendi kompartımanı kapsamında düşünülmesi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2"/>
          <w:sz w:val="18"/>
          <w:szCs w:val="18"/>
          <w:lang w:eastAsia="tr-TR"/>
        </w:rPr>
        <w:lastRenderedPageBreak/>
        <w:t xml:space="preserve">Fabrika, imalathane, mağaza, dükkân, depo, büro binaları ve ayakta tedavi merkezi </w:t>
      </w:r>
      <w:r w:rsidRPr="009A52CA">
        <w:rPr>
          <w:rFonts w:ascii="Times New Roman" w:eastAsia="Times New Roman" w:hAnsi="Times New Roman" w:cs="Times New Roman"/>
          <w:b/>
          <w:bCs/>
          <w:spacing w:val="-2"/>
          <w:sz w:val="18"/>
          <w:szCs w:val="18"/>
          <w:vertAlign w:val="superscript"/>
          <w:lang w:eastAsia="tr-TR"/>
        </w:rPr>
        <w:t>(1)</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52-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Fabrika, imalathane, mağaza, dükkân, depo, büro binaları ve ayakta tedavi merkezlerinde en az 2 bağımsız kaçış merdiveni veya başka çıkışların sağlanması gerekir. Ancak,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Yapı yüksekliğinin 21.50 m’den az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Bir kattaki kullanıcı sayısının 50 kişiden az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c) Bütün katlarda en fazla kaçış uzaklığının Ek-5/B’deki uzaklıklara uygun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ç) Yapımda yanmaz ürünler kullanılmış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d) İmalât ve depolamada kolay alevlenici ve parlayıcı maddelerin kullanılmaması,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şartlarının hepsinin birlikte gerçekleşmesi hâlinde tek kaçış merdiveni yeterli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KISIM</w:t>
      </w:r>
    </w:p>
    <w:p w:rsidR="009A52CA" w:rsidRPr="009A52CA" w:rsidRDefault="009A52CA" w:rsidP="004E0FBE">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 Bölümlerine ve Tesislerine İlişkin Düzenlemeler</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Bina Bölümleri ve Tesisler</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Bina bölümleri ve tesisler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53- </w:t>
      </w:r>
      <w:r w:rsidRPr="009A52CA">
        <w:rPr>
          <w:rFonts w:ascii="Times New Roman" w:eastAsia="Times New Roman" w:hAnsi="Times New Roman" w:cs="Times New Roman"/>
          <w:sz w:val="18"/>
          <w:szCs w:val="18"/>
          <w:lang w:eastAsia="tr-TR"/>
        </w:rPr>
        <w:t>(1) Binaların yangın bakımından kritik özellikler gösteren kazan daireleri, yakıt depoları, sobalar ve bacalar, sığınaklar, otoparklar, mutfaklar, çatılar, asansörler, yıldırımdan korunma tesisatı, transformatör ve jeneratör gibi kısımlarda alınacak tedbirler bu Kısımda gösterilmiştir.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Birinci fıkrada belirtilen yerlere yanıcı madde atılması veya depolanması yasaktır. Bu yerlerin belirli aralıklarla temizlenmesi şart olup, bina sahibi veya yöneticisi bunu sağlamakla mükelleftir.</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Kazan Daireleri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Kazan daireleri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54- </w:t>
      </w:r>
      <w:r w:rsidRPr="009A52CA">
        <w:rPr>
          <w:rFonts w:ascii="Times New Roman" w:eastAsia="Times New Roman" w:hAnsi="Times New Roman" w:cs="Times New Roman"/>
          <w:sz w:val="18"/>
          <w:szCs w:val="18"/>
          <w:lang w:eastAsia="tr-TR"/>
        </w:rPr>
        <w:t xml:space="preserve">(1) Kazan dairelerinin ilgili Türk Standartlarına uygun olması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Kazan dairesi, binanın diğer kısımlarından, yangına en az 120 dakika dayanıklı bölmelerle ayrılmış olarak merkezi bir yerde ve bütün hâlinde bulunur. Bina dilatasyonu, kazan dairesinden geçemez.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Kazan dairelerinde duman bacalarına ilave olarak temiz ve kirli hava bacaları yaptırılması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Kazan dairesi kapısının, kaçış merdivenine veya genel kullanım merdivenlerine doğrudan açılmaması ve mutlaka bir ortak hol veya koridora açılması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Isıl kapasiteleri 50 kW-350 kW arasında olan kazan dairelerinde en az bir kapı, döşeme alanı 100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’nin üzerindeki veya ısıl kapasitesi 350 kW’ın üzerindeki kazan dairelerinde en az 2 çıkış kapısı olur. Çıkış kapılarının olabildiği kadar biribirinin ters </w:t>
      </w:r>
      <w:r w:rsidRPr="009A52CA">
        <w:rPr>
          <w:rFonts w:ascii="Times New Roman" w:eastAsia="Times New Roman" w:hAnsi="Times New Roman" w:cs="Times New Roman"/>
          <w:sz w:val="18"/>
          <w:szCs w:val="18"/>
          <w:lang w:eastAsia="tr-TR"/>
        </w:rPr>
        <w:lastRenderedPageBreak/>
        <w:t>yönünde yerleştirilmesi, yangına en az 90 dakika dayanıklı, duman sızdırmaz ve kendiliğinden kapanabilecek özellikte olması gerekir.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9A52CA">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(1) Bu madde başlığı “Fabrika, imalathane, dükkân, depo ve büro binaları” iken, 10/8/2009 tarihli ve 2009/15316 sayılı Bakanlar Kurulu Kararı Eki Yönetmeliğin 21 inci maddesiyle metne işlendiği şekilde değiştirilmiştir.</w:t>
      </w:r>
    </w:p>
    <w:p w:rsidR="009A52CA" w:rsidRPr="009A52CA" w:rsidRDefault="009A52CA" w:rsidP="004E0FBE">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 </w:t>
      </w:r>
      <w:r w:rsidR="004E0FBE"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sz w:val="18"/>
          <w:szCs w:val="18"/>
          <w:lang w:eastAsia="tr-TR"/>
        </w:rPr>
        <w:t>(6) Kazan dairesi tabanına sıvı yakıt dökülmemesi için gerekli tedbir alınır ve dökülen yakıtın kolayca boşaltılacağı bir kanal sistemi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Sıvı yakıtlı kazan dairesinde en az 0.25 m</w:t>
      </w:r>
      <w:r w:rsidRPr="009A52CA">
        <w:rPr>
          <w:rFonts w:ascii="Times New Roman" w:eastAsia="Times New Roman" w:hAnsi="Times New Roman" w:cs="Times New Roman"/>
          <w:sz w:val="18"/>
          <w:szCs w:val="18"/>
          <w:vertAlign w:val="superscript"/>
          <w:lang w:eastAsia="tr-TR"/>
        </w:rPr>
        <w:t>3</w:t>
      </w:r>
      <w:r w:rsidRPr="009A52CA">
        <w:rPr>
          <w:rFonts w:ascii="Times New Roman" w:eastAsia="Times New Roman" w:hAnsi="Times New Roman" w:cs="Times New Roman"/>
          <w:sz w:val="18"/>
          <w:szCs w:val="18"/>
          <w:lang w:eastAsia="tr-TR"/>
        </w:rPr>
        <w:t xml:space="preserve"> hacminde uygun yerde betondan pis su çukuru yapılır. Zemin suları uygun noktalardan bodrum süzgeçleri ile toplanarak pis 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uzaklaştırılır.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Kazan dairesinde en az 1 adet 6 kg’lık çok maksatlı kuru kimyevi tozlu yangın söndürme cihazı ve büyük kazan dairelerinde en az 1 adet yangın dolabı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Doğalgaz ve LPG tesisatlı kazan daireleri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55- </w:t>
      </w:r>
      <w:r w:rsidRPr="009A52CA">
        <w:rPr>
          <w:rFonts w:ascii="Times New Roman" w:eastAsia="Times New Roman" w:hAnsi="Times New Roman" w:cs="Times New Roman"/>
          <w:sz w:val="18"/>
          <w:szCs w:val="18"/>
          <w:lang w:eastAsia="tr-TR"/>
        </w:rPr>
        <w:t>(1) Kazan dairelerinde doğalgaz ve LPG kullanılması hâlinde, bu madde ile Sekizinci Kısmın ilgili hükümleri uygulanır. Kazan dairesinin doğalgaz ve LPG tesisatı, projesi, malzeme seçimi ve montajı ilgili standartlara ve gaz kuruluşlarının teknik şartnamelerine uygun olarak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Sayaçların kazan dairesi dışına yerleştirilmesi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Herhangi bir tehlike anında gazı kesecek olan ana kapama vanası ile elektrik akımını kesecek ana devre kesici ve ana elektrik panosu, kazan dairesi dışında kolayca ulaşılabilecek bir yere konulur. Gaz ana vanasının yerini gösteren plaka, bina girişinde kolayca görülebilecek bir yere asılır.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Gaz kullanılan kapalı bölümlerde, gaz kaçağına karşı doğal veya mekanik havalandırma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Kazan dairesinde doğalgaz veya LPG kullanılması hâlinde, bu gazları algılayacak gaz algılayıcıların kullanılması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Kazan dairesi topraklaması 21/8/2001 tarihli ve 24500 sayılı Resmi Gazetede yayımlanan Elektrik Tesislerinde Topraklamalar Yönetmeliğine uygun şekilde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Kullanılan gazın özelliği dikkate alınarak, aydınlatma ve açma-kapama anahtarları ile panolar, kapalı tipte uygun yerlere tesis edilir.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Kullanılan gazın özelliği dikkate alınarak, tablolar, anahtarlar, prizler, borular gibi bütün elektrik tesisatının ilgili yönetmeliklere ve Türk Standartlarına uygun olarak tasarlanması ve tesis edilmesi gerekir. Bu tesisat ve sistemlerde kullanılacak her türlü cihaz ve kabloların ilgili standartlara uygun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Doğalgaz tesisatlı kazan dairesi tavanının mümkün olduğu kadar düz olması ve gaz sızıntısı hâlinde gazın birikeceği ceplerin bulunmaması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LPG kullanılan kazan daireleri bodrum katta yapılamaz. Bodrumlarda LPG tüpleri bulundurulamaz.</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LPG kullanan ısı merkezlerinde, gaz algılayıcının ortamdaki gaz kaçağını algılayıp uyarması ile devreye giren ve bina girişinde, otomatik emniyet vanası ve ani kapama vanası gibi gaz akışını kesen emniyet vanası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(12) Yetkili bir kurum tarafından verilen kazan dairesi işletmeciliği kursunu bitirdiğine dair sertifikası bulunmayan şahıslar, kazan dairesini işletmek üzere çalıştırılamaz. </w:t>
      </w:r>
    </w:p>
    <w:p w:rsidR="004E0FBE" w:rsidRDefault="004E0FBE" w:rsidP="009A52CA">
      <w:pPr>
        <w:spacing w:before="100" w:beforeAutospacing="1" w:after="100" w:afterAutospacing="1" w:line="240" w:lineRule="atLeast"/>
        <w:jc w:val="center"/>
        <w:rPr>
          <w:rFonts w:ascii="Times New Roman" w:eastAsia="Times New Roman" w:hAnsi="Times New Roman" w:cs="Times New Roman"/>
          <w:lang w:eastAsia="tr-TR"/>
        </w:rPr>
      </w:pP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lastRenderedPageBreak/>
        <w:t>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Yakıt Depoları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Yakıt depoları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56- </w:t>
      </w:r>
      <w:r w:rsidRPr="009A52CA">
        <w:rPr>
          <w:rFonts w:ascii="Times New Roman" w:eastAsia="Times New Roman" w:hAnsi="Times New Roman" w:cs="Times New Roman"/>
          <w:sz w:val="18"/>
          <w:szCs w:val="18"/>
          <w:lang w:eastAsia="tr-TR"/>
        </w:rPr>
        <w:t>(1) Yakıt depoları, yangına dayanıklı bölmelerle korunmuş bir hacme yerleştirilir. Yakıt deposu ile kazan dairesinin yangına 120 dakika dayanıklı bir bölme ile ayrılmış olması gerekir. Depoda yeterli havalandırmanın sağlanması ve tank kapasitesinin en az üçte birini alacak şekilde havuzlama yapılması şarttır. Yakıt tankları, ilgili Türk Standartlarına göre hesaplanır ve yerleştirilir.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Akaryakıt depoları; merdiven altına, merdiven boşluğuna, mutfağa, banyoya ve yatak odasına konulamaz.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Kalorifer yakıtı olarak kullanılan sıvı yakıtlar; aşağıda belirtilen şekilde ve miktarlarda depolanabilir: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1000 litreye kadar bodrumda ve varil içinde,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3000 litreye kadar bodrumda ve sızıntısız sac kaplarda,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40000 litreye kadar bina içinde bodrum katta, yangına 120 dakika dayanıklı kâgir odada sızıntısız tanklarda veya bina dışında sızıntısız yeraltı ve yerüstü tanklarında,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w:t>
      </w:r>
      <w:r w:rsidRPr="009A52CA">
        <w:rPr>
          <w:rFonts w:ascii="Times New Roman" w:eastAsia="Times New Roman" w:hAnsi="Times New Roman" w:cs="Times New Roman"/>
          <w:b/>
          <w:bCs/>
          <w:sz w:val="18"/>
          <w:szCs w:val="18"/>
          <w:lang w:eastAsia="tr-TR"/>
        </w:rPr>
        <w:t>(Mülga: 10/8/2009-2009/15316 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Stok ihtiyacının 40000 litreden fazla olması hâlinde, yakıt tankları, binadan ayrı, bağımsız, tek katlı bir binaya yerleştirilmiş ve Sekizinci Kısımda belirtilen emniyet tedbirleri alınmış şekilde</w:t>
      </w:r>
      <w:r w:rsidRPr="009A52CA">
        <w:rPr>
          <w:rFonts w:ascii="Times New Roman" w:eastAsia="Times New Roman" w:hAnsi="Times New Roman" w:cs="Times New Roman"/>
          <w:b/>
          <w:bCs/>
          <w:sz w:val="18"/>
          <w:szCs w:val="18"/>
          <w:lang w:eastAsia="tr-TR"/>
        </w:rPr>
        <w:t>.</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Akaryakıt depolarının metal bölümleri, ilgili yönetmeliklere göre statik elektriğe karşı topraklanır.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Akaryakıt yakan kat kaloriferinin yakıt depoları daire içinde merdiven boşluklarına ve mutfağa, banyoya ve yatak odasına konulamaz. Bu depolar, bu Yönetmelikte belirtilen hususlara ve ilgili standartlara uymak kaydıyla, bodrumda en fazla 2000 litre hacminde yapılabilir. Günlük yakıt deposu ise, en fazla 100 litre olmak üzere, daire içinde kapalı bir hacimde yapılabilir. Günlük yakıt deposu sadece havalık ile atmosfere açılır, taşma borusu ana yakıt deposuna bağlanır.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Kat kaloriferi tesisatı bulunan veya gazyağı kullanan binalarda, en az 1 adet 6 kg'lık kuru ABC tozlu el yangın söndürme cihazı bulundurulması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(7) Kömürlük; kazan dairesine bitişik, taban kotu el ile veya stoker ile yükleme ve boşaltmaya elverişli olarak tesis edilir. Kömürün rahat taşınabilmesi ve cürufun kolay atılabilmesi gerekir. Kömürlük alanı 1.5 m kömür yüksekliği esas alınarak hesaplanır.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Mutfaklar, Çay Ocakları, Sobalar ve Bacalar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Mutfaklar ve çay ocakları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57- </w:t>
      </w:r>
      <w:r w:rsidRPr="009A52CA">
        <w:rPr>
          <w:rFonts w:ascii="Times New Roman" w:eastAsia="Times New Roman" w:hAnsi="Times New Roman" w:cs="Times New Roman"/>
          <w:sz w:val="18"/>
          <w:szCs w:val="18"/>
          <w:lang w:eastAsia="tr-TR"/>
        </w:rPr>
        <w:t>(1) Konutlar hariç olmak üzere, alışveriş merkezleri, yüksek binalar içinde bulunan mutfaklar ve yemek fabrikaları ile bir anda 100'den fazla kişiye hizmet veren mutfakların davlumbazlarına otomatik söndürme sistemi yapılması ve ocaklarda kullanılan gazın özelliklerine göre gaz algılama,  gaz kesme ve uyarı tesisatının kurulması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Mutfakların bodrumda olması ve gaz kullanılması hâlinde, havalandırma sistemleri yapılır. İkinci bir çıkış tesis edilmeksizin gaz kullanılması yasaktır.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Mutfak ve çay ocakları binanın diğer kısımlarından en az 120 dakika süreyle yangına dayanıklı bölmeler ile ayrılmış biçimde konumlandırılır. Bölme olarak ahşap ve diğer kolay yanıcı maddeler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(4) LPG kullanılan mutfaklarda, LPG tüpleri bodrum katta bulundurulamaz. LPG kullanılan mutfakların bodrum katta olması hâlinde; gaz algılayıcının ortamdaki gaz kaçağını algılayıp uyarması ile devreye giren ve gaz akışını kesen, otomatik emniyet vanası veya ani kapama vanası gibi bir emniyet vanasının ve havalandırmanın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Mutfaklarda doğalgaz kullanılması hâlinde, 112 nci maddede belirtilen esaslara uyulması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Soba ve bacalar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58- </w:t>
      </w:r>
      <w:r w:rsidRPr="009A52CA">
        <w:rPr>
          <w:rFonts w:ascii="Times New Roman" w:eastAsia="Times New Roman" w:hAnsi="Times New Roman" w:cs="Times New Roman"/>
          <w:sz w:val="18"/>
          <w:szCs w:val="18"/>
          <w:lang w:eastAsia="tr-TR"/>
        </w:rPr>
        <w:t xml:space="preserve">(1) Baca tesisatının, ilgili Türk Standartlarındaki esaslara uygun olması şarttır. Her kazan için tercihan ayrı bir baca kullanılır, soba ve şofben boruları kazan bacalarına bağlanamaz.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Kazan dairesi için ayrıca havalandırma bacası yapılır. Baca çekişinin azalmaması bakımından, bacaların mümkün ise, komşu yüksek binalardan en az 6 m uzaklıkta yapılması ve ait olduğu bina mahyasının en az 0.8 m üzerine kadar çıkarılması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Kazana ait baca duvarları 500 </w:t>
      </w:r>
      <w:r w:rsidRPr="009A52CA">
        <w:rPr>
          <w:rFonts w:ascii="Times New Roman" w:eastAsia="Times New Roman" w:hAnsi="Times New Roman" w:cs="Times New Roman"/>
          <w:sz w:val="18"/>
          <w:szCs w:val="18"/>
          <w:vertAlign w:val="superscript"/>
          <w:lang w:eastAsia="tr-TR"/>
        </w:rPr>
        <w:t>0</w:t>
      </w:r>
      <w:r w:rsidRPr="009A52CA">
        <w:rPr>
          <w:rFonts w:ascii="Times New Roman" w:eastAsia="Times New Roman" w:hAnsi="Times New Roman" w:cs="Times New Roman"/>
          <w:sz w:val="18"/>
          <w:szCs w:val="18"/>
          <w:lang w:eastAsia="tr-TR"/>
        </w:rPr>
        <w:t>C sıcaklığa dayanıklı olan malzemeden yapılır ve yapılmasında delikli tuğla ve briket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Sıcak baca gazlarının yaladığı baca iç yüzeylerinin sıvanmaması hâlinde, projelendirmede en uygun derzlendirme biçiminin seçimi gibi tedbirler alınır. Baca duvarlarının dış yüzeyleri uygun şekilde sıvanır.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Sıvı ve katı yakıtlı kazanların bacalarının altında bir kurum temizleme menfezi bulunması ve yılda en az iki defa yetkili kişilere temizlettirilmesi gerekir. Bacaların temizliğinden bina sahibi ve yöneticisi sorumludur.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Isıtma aracı olarak soba kullanılan yerlerde soba, tahta ve boyalı kısımlara zarar vermeyecek şekilde, altına metal kaplı tabla, mermer veya benzeri malzeme konularak kurulur. Taban beton ise, bu tedbirlerin alınması mecburi değildir.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Bağdadi duvardan boru geçirmek mecburiyeti hasıl olursa, duvarın yağlı boya veya ahşap gibi çabuk yanıcı kısmına künk veya büz yerleştirilir ve boru bu delikten geçirilir.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Odada baca yok ise soba borusu; sac konan pencereden çıkarılıp, saçaktan 25 cm açıkta ve 50 cm yüksekte ve ucunda şapka kullanılarak kurulur. Boruların birleştiği yerler çember ile kapatılıp, bu çemberden duvar ve tavana bağlanmak suretiyle, birbirinden ayrılması ve devrilmesi önlenir.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Kullanım sırasında soba kapakları açık bırakılmaz, altında ve yanlarında odun, çıra, kömür, kibrit, benzin, gaz ve benzeri yanıcı ve parlayıcı madde bulundurulmaz. İçindeki ateş, gerektiğinde kapaklı mangala alınır. Sobanın, kullanılmadığı mevsimde kaldırılması gerekir. Sobanın kaldırılmadığı yerlerde, kapaklar açılmayacak şekilde telle bağlanır.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Odun ve kömür gibi katı yakıtlar ile yüksek oranda is bırakan sıvı yakıtlar kullanıldığı takdirde, borular ayda bir, bacalar ise iki ayda bir temizlenir.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Baca temizliği, mahallin itfaiye teşkilatı tarafından yapılır. Ancak, bu konuda itfaiye teşkilatından aldığı izin ile ve belediye encümeninin belirlediği fiyat tarifesi üzerinden faaliyet gösteren özel firmalar var ise, temizlik onlara da yaptırılabilir.</w:t>
      </w:r>
    </w:p>
    <w:p w:rsidR="00815C4D" w:rsidRPr="00815C4D" w:rsidRDefault="009A52CA" w:rsidP="00815C4D">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(12)</w:t>
      </w:r>
      <w:r w:rsidRPr="009A52CA">
        <w:rPr>
          <w:rFonts w:ascii="Times New Roman" w:eastAsia="Times New Roman" w:hAnsi="Times New Roman" w:cs="Times New Roman"/>
          <w:b/>
          <w:bCs/>
          <w:sz w:val="18"/>
          <w:szCs w:val="18"/>
          <w:lang w:eastAsia="tr-TR"/>
        </w:rPr>
        <w:t xml:space="preserve"> (Ek: 10/8/2009-2009/15316 K.) </w:t>
      </w:r>
      <w:r w:rsidRPr="009A52CA">
        <w:rPr>
          <w:rFonts w:ascii="Times New Roman" w:eastAsia="Times New Roman" w:hAnsi="Times New Roman" w:cs="Times New Roman"/>
          <w:sz w:val="18"/>
          <w:szCs w:val="18"/>
          <w:lang w:eastAsia="tr-TR"/>
        </w:rPr>
        <w:t>Doğalgaz kullanılan kombi ve şofbenlerin bacaları ile cihazları bacaya bağlayan boruların paslanmaz çelik ve birleşme noktalarındaki kelepçelerin sızdırmaz olması gerekir. Bacaların yapımı, yıllık bakımı ve temizliği gaz dağıtım şirketlerinin belirleyeceği uzman ve eğitimli kişiler tarafından yaptırılır ve bu kişiler tarafından bacalar ve temiz hava girişleri kontrol edilir. Baca gazı sensörü olmayan cihazların kullanılmasına izin verilmez.</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BEŞİNCİ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Sığınaklar, Otoparklar ve Çatılar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Sığınaklar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59-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(1) İlgili mevzuatına uygun olarak 100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sığınaklarda, Altıncı Kısmın İkinci Bölümüne uygun duman tahliye sistemi kurulması ve Üçüncü Kısmın İkinci Bölümünde belirtilen esaslara uygun ve en az 2 çıkışın sağlanması mecburidir. Bu Yönetmeliğe göre algılama, uyarı ve söndürme sistemlerinin yapılması mecburi olan binaların sığınaklarında, belirtilen bu sistemlerin kurulması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Otoparklar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60- </w:t>
      </w: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Motorlu ulaşım ve taşıma araçlarının park etmeleri için kullanılan otoparkların açık otopark olarak kabul edilebilmesi için, dışarıya olan toplam açık alanın, döşeme alanının % 5’inden fazla olması gerekir. Aksi takdirde bu otoparklar kapalı otopark kabul edilir. Açık otoparklarda, dışarıya olan açıklıklar iki cephede ise bunların karşılıklı iki cephede bulunması ve her bir açıklığın gerekli toplam açıklık alanının yarısından büyük olması gerekir. Açıklıkların kuranglez şeklinde bir boşluğa açılması hâlinde, söz konusu boşluğun genişliğinin en az otopark kat yüksekliği kadar olması ve kurangleze açılan ilâve her kat için en az kat yüksekliğinin yarısı kadar artırılması gerekir. Alanlarının toplamı 600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’den büyük olan kapalı otoparklarda otomatik yağmurlama sistemi, yangın dolap sistemi ve itfaiye su alma ağızları yapılması mecburidir.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Toplam alanı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’yi aşan kapalı otoparklar için mekanik duman tahliye sistemi yapılması şarttır. Duman tahliye sisteminin binanın diğer bölümlerine hizmet veren sistemlerden bağımsız olması ve saatte en az 10 hava değişimi sağlaması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Araçların asansör ile alındığı kapalı otoparklarda doğal veya mekanik havalandırma sistemi yapılması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LPG veya sıkıştırılmış doğalgaz (CNG)  yakıt sistemli araçlar kapalı otoparklara giremez ve alınmaz.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Çatılar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61- </w:t>
      </w:r>
      <w:r w:rsidRPr="009A52CA">
        <w:rPr>
          <w:rFonts w:ascii="Times New Roman" w:eastAsia="Times New Roman" w:hAnsi="Times New Roman" w:cs="Times New Roman"/>
          <w:sz w:val="18"/>
          <w:szCs w:val="18"/>
          <w:lang w:eastAsia="tr-TR"/>
        </w:rPr>
        <w:t xml:space="preserve">(1) Çatı aralarında kolay alevlenici, parlayıcı ve patlayıcı madde bulundurulamaz.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Isıtma, soğutma, haberleşme ve iletişim alıcı ve verici elektrikli cihazlarının çatı arasına yerleştirilmesi gerektiği takdirde, elektrikli cihazlar için, yangına dayanıklı kablo kullanılması ve çelik boru içerisinden geçirilmesi gibi, yangına karşı ilave tedbirler alınarak yetkili kişiler eliyle ilgili yönetmeliklere uygun elektrik tesisatı çekilebilir.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Çatı giriş kapısı devamlı kapalı ve kilitli tutulur. Çatıya bina sahibi, yöneticisi veya bina yetkilisinin izni ile çıkılabilir. Çatı araları periyodik olarak temizlenir. </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ALTINCI BÖLÜM</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Asansörler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Asansörlerin özellikleri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62- </w:t>
      </w: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Asansör sistemleri, 31/1/2007 tarihli ve 26420 sayılı Resmî Gazete’de yayımlanan Asansör Yönetmeliğine (95/16/AT) ve 18/11/2008 tarihli ve 27058 sayılı Resmî Gazete’de yayımlanan Asansör Bakım ve İşletme Yönetmeliğine uygun olarak imal ve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Asansör kuyusu ve makina dairesi, yangına en az 60 dakika dayanıklı ve yanıcı olmayan malzemeden yapılır.</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b/>
          <w:bCs/>
          <w:color w:val="808080"/>
          <w:sz w:val="18"/>
          <w:szCs w:val="18"/>
          <w:lang w:eastAsia="tr-TR"/>
        </w:rPr>
      </w:pPr>
      <w:r w:rsidRPr="009A52CA">
        <w:rPr>
          <w:rFonts w:ascii="Times New Roman" w:eastAsia="Times New Roman" w:hAnsi="Times New Roman" w:cs="Times New Roman"/>
          <w:sz w:val="18"/>
          <w:szCs w:val="18"/>
          <w:lang w:eastAsia="tr-TR"/>
        </w:rPr>
        <w:t>(3) Aynı kuyu içinde 3’den fazla asansör kabini düzenlenemez. 4 asansör kabini düzenlendiği takdirde, ikişerli gruplar hâlinde araları yangına 60 dakika dayanıklı bir malzeme ile ayırılır.</w:t>
      </w:r>
    </w:p>
    <w:p w:rsidR="009A52CA" w:rsidRPr="009A52CA" w:rsidRDefault="004E0FBE"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(4) Asansör kuyusunda en az 0.1 m</w:t>
      </w:r>
      <w:r w:rsidR="009A52CA" w:rsidRPr="009A52CA">
        <w:rPr>
          <w:rFonts w:ascii="Times New Roman" w:eastAsia="Times New Roman" w:hAnsi="Times New Roman" w:cs="Times New Roman"/>
          <w:sz w:val="18"/>
          <w:szCs w:val="18"/>
          <w:vertAlign w:val="superscript"/>
          <w:lang w:eastAsia="tr-TR"/>
        </w:rPr>
        <w:t>2</w:t>
      </w:r>
      <w:r w:rsidR="009A52CA" w:rsidRPr="009A52CA">
        <w:rPr>
          <w:rFonts w:ascii="Times New Roman" w:eastAsia="Times New Roman" w:hAnsi="Times New Roman" w:cs="Times New Roman"/>
          <w:sz w:val="18"/>
          <w:szCs w:val="18"/>
          <w:lang w:eastAsia="tr-TR"/>
        </w:rPr>
        <w:t xml:space="preserve"> olmak üzere kuyu alanının 0.025 katı kadar bir havalandırma ve dumandan arındırma bacası bulundurulur veya kuyular basınçlandırılır. Aynı anda bodrum katlara da hizmet veren asansörlere, bodrum katlarda korunmuş bir koridordan veya bir yangın güvenlik holünden ulaşılması gerekir. Asansörlerin kapıları, koridor, hol ve benzeri alanlar dışında doğrudan kullanım alanlarına açılamaz.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Yüksek binalarda ve topluma açık yapılarda kullanılan asansörlerin aşağıda belirtilen esaslara uygun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a) Asansörlerin, yangın uyarısı aldıklarında kapılarını açmadan doğrultuları ne olursa olsun otomatik olarak acil çıkış katına dönecek ve kapıları açık bekleyecek özellikte olması gerekir. Ancak, asansörlerin gerektiğinde yetkililer tarafından kullanılabilecek elektrikli sisteme sahip olması da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Asansörlerin, yangın uyarısı alındığında, kat ve koridor çağrılarını kabul etmemesi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Birinci ve ikinci derece deprem bölgelerinde bulunan yüksek binalarda, deprem sensöründen uyarı alarak asansörlerin deprem sırasında durabileceği en yakın kata gidip, kapılarını açıp, hareket etmeyecek tertibat ve programa sahip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Asansör kapısı, yangın merdiven yuvasına açılamaz.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Asansör kapılarının yangına karşı en az 30 dakika dayanıklı ve duman sızdırmaz olması, yapı yüksekliği 51.50 m’den yüksek binalarda yangına karşı en az 60 dakika dayanıklı ve duman sızdırmaz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durum asansörü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63- </w:t>
      </w:r>
      <w:r w:rsidRPr="009A52CA">
        <w:rPr>
          <w:rFonts w:ascii="Times New Roman" w:eastAsia="Times New Roman" w:hAnsi="Times New Roman" w:cs="Times New Roman"/>
          <w:sz w:val="18"/>
          <w:szCs w:val="18"/>
          <w:lang w:eastAsia="tr-TR"/>
        </w:rPr>
        <w:t xml:space="preserve">(1) Acil durum asansörü; bir yapı içinde yangına müdahale ekiplerinin ve bunların kullandıkları ekipmanın üst ve alt katlara makul bir emniyet tedbiri dâhilinde hızlı bir şekilde taşınmasını sağlamak, gerekli kurtarma işlemlerini yapmak ve aynı zamanda engelli insanları tahliye edilebilmek üzere tesis edilir. Asansör, aynı zamanda normal şartlarda binada bulunanlar tarafından da kullanılabilir. Ancak, bir yangın veya acil durumda, asansörün kontrolü acil durum ekiplerine geçer.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Yapı yüksekliği 51.50 m'den daha fazla olan yapılarda, en az 1 asansörün acil hâllerde kullanılmak üzere acil durum asansörü olarak düzenlenmesi şarttır.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Acil durum asansörleri önünde, aynı zamanda kaçış merdivenine de geçiş sağlayacak şekilde, her katta 6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az, 10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çok ve herhangi bir boyutu 2 m’den az olmayacak yangın güvenlik holü oluşturulur.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Acil durum asansörünün kabin alanının en az 1.8 m², hızının zemin kattan en üst kata 1 dakikada erişecek hızda olması ve enerji kesilmesi hâlinde, otomatik olarak devreye girecek özellikte ve 60 dakika çalışır durumda kalmasını sağlayacak bir acil durum jeneratörüne bağlı bulunması gerekir.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Acil durum asansörlerinin elektrik tesisatının ve kablolarının yangına karşı en az 60 dakika dayanıklı olması ve asansör boşluğu içindeki tesisatın sudan etkilenmemesi gerekir.</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Acil durum asansörünün makina dairesi ayrı olur ve asansör kuyusu basınçlandırılır.</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YEDİNCİ BÖLÜM</w:t>
      </w:r>
    </w:p>
    <w:p w:rsidR="009A52CA" w:rsidRPr="009A52CA" w:rsidRDefault="009A52CA" w:rsidP="004E0FBE">
      <w:pPr>
        <w:spacing w:before="100" w:beforeAutospacing="1" w:after="100" w:afterAutospacing="1" w:line="240" w:lineRule="atLeast"/>
        <w:ind w:firstLine="567"/>
        <w:jc w:val="center"/>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b/>
          <w:bCs/>
          <w:sz w:val="18"/>
          <w:szCs w:val="18"/>
          <w:lang w:eastAsia="tr-TR"/>
        </w:rPr>
        <w:t>Yıldırımdan Korunma Tesisatı, Transformatör ve Jeneratör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Yıldırımdan korunma tesisatı</w:t>
      </w:r>
      <w:r w:rsidRPr="009A52CA">
        <w:rPr>
          <w:rFonts w:ascii="Times New Roman" w:eastAsia="Times New Roman" w:hAnsi="Times New Roman" w:cs="Times New Roman"/>
          <w:b/>
          <w:bCs/>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64- </w:t>
      </w:r>
      <w:r w:rsidRPr="009A52CA">
        <w:rPr>
          <w:rFonts w:ascii="Times New Roman" w:eastAsia="Times New Roman" w:hAnsi="Times New Roman" w:cs="Times New Roman"/>
          <w:sz w:val="18"/>
          <w:szCs w:val="18"/>
          <w:lang w:eastAsia="tr-TR"/>
        </w:rPr>
        <w:t>(1) Binaların yıldırım tehlikesine karşı korunması için ilgili yönetmelik ve standartların gereğinin yerine getirilmesi şarttır. Elektrik yükünün yapı veya yapı içindeki diğer tesisat üzerinde risk yaratmaksızın toprağa iletilebileceği yeterli bağlantının sağlanması ve bir toprak sonlandırma ağı oluşturulması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Transformatör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65- </w:t>
      </w:r>
      <w:r w:rsidRPr="009A52CA">
        <w:rPr>
          <w:rFonts w:ascii="Times New Roman" w:eastAsia="Times New Roman" w:hAnsi="Times New Roman" w:cs="Times New Roman"/>
          <w:sz w:val="18"/>
          <w:szCs w:val="18"/>
          <w:lang w:eastAsia="tr-TR"/>
        </w:rPr>
        <w:t>(1) Transformatörün kurulacağı odanın bütün duvarları, tabanı ve tavanı en az 120 dakika süreyle yangına dayanabilecek şekilde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Yağlı transformatör  kullanılması durumunda;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Yağ toplama çukurunun yapılması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Transformatörün içinde bulunacağı odanın bina içinde konumlandırılması hâlinde; bir yangın hâlinde transformatörden çıkan dumanların ve sıcaklığın binadaki kaçış yollarına sirayet etmemesi ve serbest hareketi engellememesi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c) Uygun tipte otomatik yangın algılama ve söndürme sistemi yapılır.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Ana elektrik odalarından ve transformatör  merkezlerinden temiz su, pis su, patlayıcı ve yanıcı sıvı ve gaz tesisatı donanımı ve ekipmanları geçirilemez ve üst kat mahallerinde ıslak hacim düzenlenemez.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Jeneratör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66- </w:t>
      </w:r>
      <w:r w:rsidRPr="009A52CA">
        <w:rPr>
          <w:rFonts w:ascii="Times New Roman" w:eastAsia="Times New Roman" w:hAnsi="Times New Roman" w:cs="Times New Roman"/>
          <w:sz w:val="18"/>
          <w:szCs w:val="18"/>
          <w:lang w:eastAsia="tr-TR"/>
        </w:rPr>
        <w:t>(1) Bir mahal içerisinde tesis edilen birincil veya ikincil enerji kaynağı olarak jeneratör kullanılan bütün bina ve yapılarda aşağıdaki tedbirlerin alınması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Jeneratörün kurulacağı odanın duvarları, tabanı ve tavanı en az 120 dakika süreyle yangına dayanabilecek şekilde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Jeneratörün içinde bulunacağı odanın bina içinde konumlandırılması hâlinde; bir yangın hâlinde çıkan dumanların ve sıcaklığın binadaki kaçış yollarına sirayet etmemesi ve serbest hareketi engellememesi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Jeneratörün ana yakıt deposunun bulunacağı yer için, 56 ncı maddede belirtilen şartlara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Jeneratör odalarından temiz su, pis su, patlayıcı ve yanıcı sıvı ve gaz tesisatı donanımı ve ekipmanları geçirilemez ve üst kat mahallerinde ıslak hacim düzenlenemez.</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BEŞİNCİ KISIM</w:t>
      </w:r>
    </w:p>
    <w:p w:rsidR="009A52CA" w:rsidRPr="009A52CA" w:rsidRDefault="009A52CA" w:rsidP="004E0FBE">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Elektrik Tesisatı ve Sistemleri</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Elektrik tesisatı ve sistemlerin özellikleri</w:t>
      </w:r>
    </w:p>
    <w:p w:rsidR="009A52CA" w:rsidRPr="009A52CA" w:rsidRDefault="009A52CA" w:rsidP="004E0FBE">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67- </w:t>
      </w:r>
      <w:r w:rsidRPr="009A52CA">
        <w:rPr>
          <w:rFonts w:ascii="Times New Roman" w:eastAsia="Times New Roman" w:hAnsi="Times New Roman" w:cs="Times New Roman"/>
          <w:sz w:val="18"/>
          <w:szCs w:val="18"/>
          <w:lang w:eastAsia="tr-TR"/>
        </w:rPr>
        <w:t xml:space="preserve">(1) Binalarda kurulan elektrik tesisatının, kaçış yolları aydınlatmasının ve yangın algılama ve uyarı sistemlerinin, yangın hâlinde veya herhangi bir acil hâlde, binada bulunanlara zarar vermeyecek, panik çıkmasını önleyecek, binanın emniyetli bir şekilde boşaltılmasını sağlayacak ve güvenli bir ortam oluşturacak şekilde tasarlanması, tesis edilmesi ve çalışır durumda tutulması gerekir.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Her türlü elektrik tesisatının, kaçış yolları aydınlatmasının, acil durum aydınlatma ve yönlendirmesinin ve yangın algılama ve uyarı sistemlerinin, ilgili tesisat yönetmeliklerine ve standartlarına uygun olarak tasarlanması ve tesis edilmesi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Binalarda kurulacak elektrik tesisatının, kaçış yolları aydınlatmasının ve yangın algılama ve uyarı sistemlerinin tasarımı ve uygulaması, ruhsat veren idarenin kontrol ve onayına tabidir. Sistemlerin ve cihazların periyodik kontrolü, test ve bakımları, bina sahibi veya yöneticisi ile bunların yazılı olarak sorumluluklarını devrettiği bina yetkilisince yaptırılır. </w:t>
      </w:r>
    </w:p>
    <w:p w:rsidR="009A52CA" w:rsidRPr="009A52CA" w:rsidRDefault="009A52CA" w:rsidP="004E0FBE">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4E0FBE">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İç Tesisat</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İç tesisat</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68- </w:t>
      </w:r>
      <w:r w:rsidRPr="009A52CA">
        <w:rPr>
          <w:rFonts w:ascii="Times New Roman" w:eastAsia="Times New Roman" w:hAnsi="Times New Roman" w:cs="Times New Roman"/>
          <w:sz w:val="18"/>
          <w:szCs w:val="18"/>
          <w:lang w:eastAsia="tr-TR"/>
        </w:rPr>
        <w:t>(1) Her türlü binada elektrik iç tesisatı, koruma teçhizatı, kısa devre hesapları, yalıtım malzemeleri, bağlantı ve tespit elemanları, uzatma kabloları, elektrik tesisat projeleri ve kuvvetli akım tesisatı; 4/11/1984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Yapı yüksekliği 51.50 m’den fazla olan binalarda şaft içinde bus-bar sisteminin bulunması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Yangın bölmelerinden geçişler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69- </w:t>
      </w:r>
      <w:r w:rsidRPr="009A52CA">
        <w:rPr>
          <w:rFonts w:ascii="Times New Roman" w:eastAsia="Times New Roman" w:hAnsi="Times New Roman" w:cs="Times New Roman"/>
          <w:sz w:val="18"/>
          <w:szCs w:val="18"/>
          <w:lang w:eastAsia="tr-TR"/>
        </w:rPr>
        <w:t>(1) Bütün bina ve yapılarda elektrik tesisatının bir yangın bölmesinden diğer bir yangın bölmesine yatay ve düşey geçişlerinde yangın veya dumanın veyahut her ikisinin birden geçişini engellemek üzere, bütün açıklıkların yangın durdurucu harç, yastık, panel ve benzeri malzemelerle kapatılması gerekir.</w:t>
      </w:r>
    </w:p>
    <w:p w:rsidR="009A52CA" w:rsidRPr="009A52CA" w:rsidRDefault="009A52CA" w:rsidP="00732964">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732964">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Durum Aydınlatması ve Yönlendirmesi</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Acil durum aydınlatması ve yönlendirmesi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70- </w:t>
      </w:r>
      <w:r w:rsidRPr="009A52CA">
        <w:rPr>
          <w:rFonts w:ascii="Times New Roman" w:eastAsia="Times New Roman" w:hAnsi="Times New Roman" w:cs="Times New Roman"/>
          <w:sz w:val="18"/>
          <w:szCs w:val="18"/>
          <w:lang w:eastAsia="tr-TR"/>
        </w:rPr>
        <w:t>(1) Kaçış yollarında, kullanıcıların kaçışı için gerekli aydınlatmanın sağlanmış olması şarttır. Acil durum aydınlatması ve yönlendirmesi için kullanılan aydınlatma ünitelerinin normal aydınlatma mevcutken aydınlatma yapmayan tipte seçilmesi hâlinde, normal kaçış yolu aydınlatması kesildiğinde otomatik olarak devreye girecek şekilde tesis edilmesi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yollarının aydınlatılması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71- </w:t>
      </w:r>
      <w:r w:rsidRPr="009A52CA">
        <w:rPr>
          <w:rFonts w:ascii="Times New Roman" w:eastAsia="Times New Roman" w:hAnsi="Times New Roman" w:cs="Times New Roman"/>
          <w:sz w:val="18"/>
          <w:szCs w:val="18"/>
          <w:lang w:eastAsia="tr-TR"/>
        </w:rPr>
        <w:t>(1) Bütün kaçış yollarının ve kaçış merdivenlerinin aydınlatılması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Kaçış yollarında aydınlatmanın, bina veya yapıda kaçış yollarının kullanılmasının gerekli olacağı bütün zamanlarda sürekli olarak yapılması şarttır. Aydınlatma bina veya yapının genel aydınlatma sistemine bağlı aydınlatma tesisatı ile sağlanır ve doğal aydınlatma yeterli kabul edilmez.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durum aydınlatması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72- </w:t>
      </w:r>
      <w:r w:rsidRPr="009A52CA">
        <w:rPr>
          <w:rFonts w:ascii="Times New Roman" w:eastAsia="Times New Roman" w:hAnsi="Times New Roman" w:cs="Times New Roman"/>
          <w:sz w:val="18"/>
          <w:szCs w:val="18"/>
          <w:lang w:eastAsia="tr-TR"/>
        </w:rPr>
        <w:t>(1) Acil durum aydınlatma sistemi; şehir şebekesi veya benzeri bir dış elektrik beslemesinin kesilmesi, yangın, deprem gibi sebeplerle bina veya yapının elektrik enerjisinin güvenlik maksadıyla kesilmesi ve bir devre kesici veya sigortanın açılması sebebiyle normal aydınlatmanın kesilmesi hâllerinde, otomatik olarak devreye girerek yeterli aydınlatma sağlayacak şekilde düzenlenir.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ekipmanının bulunduğu yerlerde, yangın uyarı butonlarının ve yangın dolaplarının bulunduğu bölümler ile benzeri bölümlerde ve aşağıda belirtilen binalarda, acil durum aydınlatması yapılması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Hastaneler ve huzur evlerinde ve eğitim amaçlı binalarda,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Kullanıcı yükü 200'den fazla olan bütün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Zemin seviyesinin altında 50 veya daha fazla kullanıcısı olan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Penceresiz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Otel, motel ve yatakhanelerde,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e) Yüksek tehlikeli yerlerde,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f) Yüksek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Acil durum aydınlatmasının normal aydınlatmanın kesilmesi hâlinde en az 60 dakika süreyle sağlanması şarttır. Acil durum çalışma süresinin kullanıcı yükü 200’den fazla olduğu takdirde en az 120 dakika olması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Kaçış yolları üzerinde aydınlatma ünitesi seçimi ve yerleştirmesi, tabanlarda, döşemelerde ve yürüme yüzeylerinde, kaçış yolunun merkez hattı üzerindeki herhangi bir noktada acil durum aydınlatma seviyesi en az 1 lux olacak şekilde yapılır. Acil durum </w:t>
      </w:r>
      <w:r w:rsidRPr="009A52CA">
        <w:rPr>
          <w:rFonts w:ascii="Times New Roman" w:eastAsia="Times New Roman" w:hAnsi="Times New Roman" w:cs="Times New Roman"/>
          <w:sz w:val="18"/>
          <w:szCs w:val="18"/>
          <w:lang w:eastAsia="tr-TR"/>
        </w:rPr>
        <w:lastRenderedPageBreak/>
        <w:t xml:space="preserve">çalışma süresi sonunda bu aydınlatma seviyesinin herhangi bir noktada 0.5 lux’den daha düşük bir seviyeye düşmemesi gerekir. En yüksek ve en düşük aydınlatma seviyesine sahip noktalar arasındaki aydınlatma seviyesi oranı 1/40’dan fazla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Acil durum aydınlatması;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Kendi akümülatörü, şarj devresi, şebeke gerilimi denetleyicisi ve lamba sürücü devresine sahip bağımsız aydınlatma armatürleri,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Bir merkezi akümülatör bataryasından doğru gerilim veya bir invertör devresi aracılığı ile alternatif gerilim sağlayan bir merkezi batarya ünitesinden beslenen aydınlatma armatürleri,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ile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Normal aydınlatma maksadıyla kullanılan aydınlatma armatürleri, acil durum dönüştürme kitleri doğrudan armatür muhafazasının içerisinde veya hemen yakınında monte edilerek ve gerekli bağlantılar yapılarak bağımsız acil durum aydınlatma armatürlerine dönüştürülebilir.</w:t>
      </w:r>
    </w:p>
    <w:p w:rsidR="009A52CA" w:rsidRPr="009A52CA" w:rsidRDefault="009A52CA" w:rsidP="00732964">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Merkezi batarya veya jeneratörden beslenen acil aydınlatma sistemlerinde, merkezi ünite ile aydınlatma armatürleri arasındaki bağlantılar metal tesisat boruları içerisinde veya mineral izolasyonlu veyahut benzeri yangına dayanıklı kablolar ile yapılır. Kendi başlarına acil durum aydınlatması yapabilen aydınlatma armatürlerine yapılacak şebeke gerilimi bağlantıları normal aydınlatmada kullanılan tipte kablolarla yapılabilir.</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Birinci ve ikinci derece deprem bölgelerinde, kaçış koridorları ve merdivenlerindeki acil aydınlatmanın, kendi başlarına çalışabilen bataryalı acil aydınlatma armatürleri ile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durum yönlendirmesi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73- </w:t>
      </w:r>
      <w:r w:rsidRPr="009A52CA">
        <w:rPr>
          <w:rFonts w:ascii="Times New Roman" w:eastAsia="Times New Roman" w:hAnsi="Times New Roman" w:cs="Times New Roman"/>
          <w:sz w:val="18"/>
          <w:szCs w:val="18"/>
          <w:lang w:eastAsia="tr-TR"/>
        </w:rPr>
        <w:t>(1) Birden fazla çıkışı olan bütün binalarda, kullanıcıların çıkışlara kolaylıkla 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Yönlendirme işaretlerinin aydınlatması 72 nci maddede belirtilen özelliklere sahip acil aydınlatma üniteleri ile dışarıdan aydınlatma suretiyle yapılır veya bu aydınlatmada, aynı özelliklere ve içeriden aydınlatılan işaretlere sahip acil durum yönlendirme üniteleri kullanılır.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Acil durum yönlendirmesinin normal aydınlatmanın kesilmesi hâlinde en az 60 dakika süreyle sağlanması gerekir. Kullanıcı yükünün 200’den fazla olması hâlinde, acil durum yönlendirmesinin çalışma süresinin en az 120 dakika olması şarttır.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Yönlendirme işaretleri; yeşil zemin üzerine beyaz olarak, ilgili yönetmelik ve standartlara uygun sembolleri ve normal zamanlarda kullanılacak çıkışlar için “ÇIKIŞ”, acil durumlarda kullanılacak çıkışlar için ise, “ACİL ÇIKIŞ” yazısını ihtiva eder. Yönlendirme işaretlerinin her noktadan görülebilecek şekilde ve işaret yüksekliği 15 cm’den az olmamak üzere, azami görülebilirlik uzaklığı; dışarıdan veya kenarından aydınlatılan yönlendirme işaretleri için işaret boyut yüksekliğinin 100 katına, içeriden ve arkasından aydınlatılan işaretlere sahip acil durum yönlendirme üniteleri için işaret boyut yüksekliğinin 200 katına eşit olan uzaklık olması gerekir. Bu uzaklıktan daha uzak noktalardan erişim için gerektiği kadar yönlendirme işareti ilave edilir.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Yönlendirme işaretleri, yerden 200 cm ilâ 240 cm yüksekliğe yerleştirilir.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Kaçış yollarında yönlendirme işaretleri dışında, kaçış yönü ile ilgili tereddüt ve karışıklık yaratabilecek hiçbir ışıklı işaret veya nesne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(7) Yönlendirme işaretlerinin hem normal aydınlatma ve hem de acil durum aydınlatma hâllerinde kaçış yolu üzerinde bütün erişim noktalarından görülebilir olması gerekir. Dışarıdan aydınlatılan yönlendirme işaretleri aydınlatmasının, görülebilen bütün doğrultularda en az 2 cd/m² olması ve en az 0.5 değerinde bir kontrast oranına sahip bulunması şarttır. </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Algılama ve Uyarı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Tasarım ilkeleri</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74- </w:t>
      </w:r>
      <w:r w:rsidRPr="009A52CA">
        <w:rPr>
          <w:rFonts w:ascii="Times New Roman" w:eastAsia="Times New Roman" w:hAnsi="Times New Roman" w:cs="Times New Roman"/>
          <w:sz w:val="18"/>
          <w:szCs w:val="18"/>
          <w:lang w:eastAsia="tr-TR"/>
        </w:rPr>
        <w:t>(1) Yangın uyarı sistemi; yangın algılama, alarm verme, kontrol ve haberleşme fonksiyonlarını ihtiva eden komple bir sistemdir. Yangın algılama sisteminin ve parçalarının TS EN 54’e uygun olarak üretilmesi, tasarlanması, tesis edilmesi ve işletilmesi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uyarı sistemini oluşturan bütün kabloların ve uzak kontrol ve denetim merkezlerine iletişim maksadıyla kullanılan bütün hatların; kopukluk, kısa devre ve toprak kaçağı gibi arızalara karşı sürekli olarak denetim altında tutulması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Yangın uyarı sisteminin herhangi bir sebeple devre dışı kalması hâlinde, tekrar çalışır duruma getirilinceye kadar korumasız kalan bölgelerde ilave güvenlik personeli ile denetim yapılır ve gerekli tedbir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Algılama ve uyarı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75- </w:t>
      </w:r>
      <w:r w:rsidRPr="009A52CA">
        <w:rPr>
          <w:rFonts w:ascii="Times New Roman" w:eastAsia="Times New Roman" w:hAnsi="Times New Roman" w:cs="Times New Roman"/>
          <w:sz w:val="18"/>
          <w:szCs w:val="18"/>
          <w:lang w:eastAsia="tr-TR"/>
        </w:rPr>
        <w:t xml:space="preserve">(1) Yangın algılama ve uyarı sisteminin, el ile, otomatik olarak veya bir söndürme sisteminden aldığı uyarılardan biri veya birkaçı ile devreye girmesi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El ile yangın uyarısı, yangın uyarı butonları ile yapılır. Yangın uyarı butonları yangın kaçış yollarında tesis edilir. Yangın uyarı butonlarının, bir kattaki herhangi bir noktadan o kattaki herhangi bir yangın uyarı butonuna yatay erişim uzaklığının 60 m'yi geçmeyecek şekilde yerleştirilmesi gerekir. Engelli veya yaşlıların bulunduğu yerlerde bu mesafe azaltılabilir. Tüm yangın uyarı butonlarının görülebilir ve kolayca erişilebilir olması gerekir. Yangın uyarı butonları, yerden en az 110 cm ve en fazla 130 cm yüksekliğe yerleştirilir. Aşağıda belirtilen binalarda yangın uyarı butonlarının kullanılması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Konutlar hariç, kat alanı 400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’den fazla olan iki kat ile dört kat arasındaki bütün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Konutlar hariç, kat sayısı dörtten fazla olan bütün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Konutlar dâhil bütün yüksek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Yapı yüksekliği veya toplam kapalı alanı Ek-7’deki değerleri aşan binalara otomatik yangın algılama cihazları tesis edilmesi mecburidir.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Algılama sisteminin gerekli olduğu ve fakat duman algılama cihazlarının kullanımının uygun veya yeterli olmadığı mahallerde, sabit sıcaklık, sıcaklık artış, alev veya başka uygun tip algılama cihazı kullanılır.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 xml:space="preserve">(5) Ek-7’de belirtilen binalardaki bütün mahallere, TS EN 54-14’e göre algılayıcılar yerleştirilir. </w:t>
      </w:r>
      <w:r w:rsidRPr="009A52CA">
        <w:rPr>
          <w:rFonts w:ascii="Times New Roman" w:eastAsia="Times New Roman" w:hAnsi="Times New Roman" w:cs="Times New Roman"/>
          <w:spacing w:val="-4"/>
          <w:sz w:val="18"/>
          <w:lang w:eastAsia="tr-TR"/>
        </w:rPr>
        <w:t xml:space="preserve">Yangın anında normal baca niteliği olmayan, </w:t>
      </w:r>
      <w:r w:rsidRPr="009A52CA">
        <w:rPr>
          <w:rFonts w:ascii="Times New Roman" w:eastAsia="Times New Roman" w:hAnsi="Times New Roman" w:cs="Times New Roman"/>
          <w:spacing w:val="-4"/>
          <w:sz w:val="18"/>
          <w:szCs w:val="18"/>
          <w:lang w:eastAsia="tr-TR"/>
        </w:rPr>
        <w:t xml:space="preserve">içinde yanmaya elverişli madde bulunmayan ve erişilmesi mümkün olmayan boşluklara duman algılayıcı takılması gerekli değildir.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(6) Bütün algılama cihazlarının periyodik testler ve bakımlar için ulaşılabilir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(7) Binada otomatik yağmurlama sistemi bulunuyor ise, yağmurlama başlığının açılması hâlinde yangın uyarı sisteminin otomatik algılama yapması sağlanır. Bu amaçla, her bir zon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(8) Binada veya yapıda otomatik veya el ile çalışan diğer 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 alarm sistemine giriş olarak bağlanır.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4"/>
          <w:sz w:val="18"/>
          <w:szCs w:val="18"/>
          <w:lang w:eastAsia="tr-TR"/>
        </w:rPr>
        <w:t>Alarm verme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4"/>
          <w:sz w:val="18"/>
          <w:szCs w:val="18"/>
          <w:lang w:eastAsia="tr-TR"/>
        </w:rPr>
        <w:t xml:space="preserve">MADDE 76- </w:t>
      </w:r>
      <w:r w:rsidRPr="009A52CA">
        <w:rPr>
          <w:rFonts w:ascii="Times New Roman" w:eastAsia="Times New Roman" w:hAnsi="Times New Roman" w:cs="Times New Roman"/>
          <w:spacing w:val="-4"/>
          <w:sz w:val="18"/>
          <w:szCs w:val="18"/>
          <w:lang w:eastAsia="tr-TR"/>
        </w:rPr>
        <w:t>(1) Bir yangın algılama ve uyarı sisteminin devreye girmesi hâlinde, sesli ve ışıklı olarak veya data iletişimi ile alarm verme;</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a) Ana kontrol panelinde ve diğer izleme noktalarındaki tali kontrol panellerinde veya tekrarlayıcı panellerde sesli, ışıklı veya alfa nümerik göstergeleri,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lastRenderedPageBreak/>
        <w:t>b) Binanın kullanılan bütün bölümlerinde yaşayanları yangın veya benzeri bir acil durumdan haberdar etmek için sesli ve ışıklı uyarı cihazları,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c) Binada bulunan yangın ve acil durum mücadele ekiplerinin uyarılması ve itfaiyeye haber verilmesi için sesli ve ışıklı uyarı cihazları ve direkt hatlar veya diğer iletişim ortamları üzerinden data iletişimi,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4"/>
          <w:sz w:val="18"/>
          <w:szCs w:val="18"/>
          <w:lang w:eastAsia="tr-TR"/>
        </w:rPr>
        <w:t xml:space="preserve">ile yapılır.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Yangın kontrol panelleri </w:t>
      </w:r>
      <w:r w:rsidRPr="009A52CA">
        <w:rPr>
          <w:rFonts w:ascii="Times New Roman" w:eastAsia="Times New Roman" w:hAnsi="Times New Roman" w:cs="Times New Roman"/>
          <w:b/>
          <w:bCs/>
          <w:spacing w:val="-2"/>
          <w:sz w:val="18"/>
          <w:szCs w:val="18"/>
          <w:vertAlign w:val="superscript"/>
          <w:lang w:eastAsia="tr-TR"/>
        </w:rPr>
        <w:t>(1)</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77- (Değişik: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Yangın kontrol panelleri ve tekrarlayıcı paneller aşağıda belirtilen şekilde olur: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Kontrol ve tekrarlayıcı paneller, binanın, tercihen zemin katında veya kolay ulaşılabilir bölümünde ve sürekli olarak görevli personel bulunan bir yerinde tesis edilir.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b) Yangın kontrol panelinin tesis edildiği yerde personelin bulunamadığı zaman aralıkları var ise bu sürelerde sürekli personel bulunan ikinci bir mahalde veya daha fazla mahalde tekrarlayıcı paneller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Yağmurlama sistemi alarm istasyonları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78-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Bir binada yağmurlama sistemi ve otomatik algılama sistemi kurulması hâlinde, yağmurlama sistemi alarm istasyonları ve akış anahtarları yangın alarm sistemine bağlanır. Yağmurlama sisteminden gelen alarm uyarıları ayrı bir bölgesel izleme panelinde veya yangın kontrol panelinde ayrı bölgesel alarm göstergeleri oluşturularak izlenir. Hat kesme vanalarının izleme anahtarlarının ve yağmurlama sistemine ilişkin diğer arıza kontaklarının da aynı şekilde yangın alarm sistemi tarafından sürekli olarak denetlenmesi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Gazlı söndürme sistemi alarm ve arıza çıkışları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79-</w:t>
      </w:r>
      <w:r w:rsidRPr="009A52CA">
        <w:rPr>
          <w:rFonts w:ascii="Times New Roman" w:eastAsia="Times New Roman" w:hAnsi="Times New Roman" w:cs="Times New Roman"/>
          <w:sz w:val="18"/>
          <w:szCs w:val="18"/>
          <w:lang w:eastAsia="tr-TR"/>
        </w:rPr>
        <w:t xml:space="preserve"> (1) Bir binada gazlı söndürme sistemi kurulması hâlinde, binada algılama ve uyarı sistemi var ise, söndürme sisteminin alarm ve arıza çıkışları, yangın alarm sistemine bağlanarak ayrı bölgesel göstergelerle izlenir.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Duman kontrol ve basınçlandırma sistemleri kontrol ve izlemeleri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80- </w:t>
      </w:r>
      <w:r w:rsidRPr="009A52CA">
        <w:rPr>
          <w:rFonts w:ascii="Times New Roman" w:eastAsia="Times New Roman" w:hAnsi="Times New Roman" w:cs="Times New Roman"/>
          <w:sz w:val="18"/>
          <w:szCs w:val="18"/>
          <w:lang w:eastAsia="tr-TR"/>
        </w:rPr>
        <w:t>(1) Bir binada duman kontrol ve basınçlandırma sistemleri kurulması hâlinde, bu sistemler ile ilgili arıza ve konum değiştirme sinyalleri ayrı bir bölgesel izleme panelinde veya yangın kontrol panelinde ayrı bölgesel durum ve arıza göstergeleri oluşturularak izlenir ve kontrol edilir. Duman kontrol ve basınçlandırma sistemlerinin el ile kontrolleri ayrı bir kontrol panelinden yapılabileceği gibi, yukarıda belirtilen izleme panelleri ile birleştirilerek yangın alarm sistemi bünyesinde de gerçekleştirilebilir.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Sesli ve ışıklı uyarı cihazları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81- </w:t>
      </w:r>
      <w:r w:rsidRPr="009A52CA">
        <w:rPr>
          <w:rFonts w:ascii="Times New Roman" w:eastAsia="Times New Roman" w:hAnsi="Times New Roman" w:cs="Times New Roman"/>
          <w:sz w:val="18"/>
          <w:szCs w:val="18"/>
          <w:lang w:eastAsia="tr-TR"/>
        </w:rPr>
        <w:t>(1) Bir binanın kullanılan bütün bölümlerinde yaşayanları yangından veya benzeri acil hâllerden haberdar etme işlemleri, sesli ve ışıklı uyarı cihazları ile gerçekleştirilir. Yangın uyarı butonunun mecburi olduğu yerlerde uyarı sistemi de mecburidir.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ind w:left="284" w:hanging="284"/>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(1) Bu madde başlığı “Yangın bölgeleri ve kontrol panelleri”</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i/>
          <w:iCs/>
          <w:sz w:val="16"/>
          <w:szCs w:val="16"/>
          <w:lang w:eastAsia="tr-TR"/>
        </w:rPr>
        <w:t>iken, 10/8/2009 tarihli ve 2009/15316 sayılı Bakanlar Kurulu Kararı Eki Yönetmeliğin 29 uncu maddesiyle metne işlendiği şekilde değiştirilmiştir.</w:t>
      </w:r>
    </w:p>
    <w:p w:rsidR="009A52CA" w:rsidRPr="009A52CA" w:rsidRDefault="009A52CA" w:rsidP="00DE2775">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 </w:t>
      </w:r>
      <w:r w:rsidRPr="009A52CA">
        <w:rPr>
          <w:rFonts w:ascii="Times New Roman" w:eastAsia="Times New Roman" w:hAnsi="Times New Roman" w:cs="Times New Roman"/>
          <w:sz w:val="18"/>
          <w:szCs w:val="18"/>
          <w:lang w:eastAsia="tr-TR"/>
        </w:rPr>
        <w:t>(2) Yangın alarm sinyali gecikmesiz olarak, yangın mücadele ekipleri ve yangına müdahale konusunda eğitilmiş personele ulaştırılmak şartıyla, yangın alarm sinyalinin gerçekliğinin araştırılmasına imkân verecek şekilde bir ön uyarı sistemine izin verilir. Tehlikeli maddelerin bulundurulduğu veya işlendiği endüstriyel binalarda ve depolama amaçlı yapılarda herhangi bir yangın algılamasının otomatik olarak bina tahliye uyarı sistemlerini harekete geçirmesi gerekir. Bu bina ve yapılarda ön uyarı sistemine izin verilmez.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(3) Tahliye uyarıları, aşağıda belirtilen istisnalar dışında, hem sesli ve hem de ışıklı olarak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İşitme engelli kişilerin bulunma ihtimali olmayan alanlarda ışıklı uyarı cihazı kullanılması mecburi değildir.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Sağlık hizmeti amaçlı binalar için öngörüldüğü takdirde sadece ışıklı uyarı cihazları kullanılmasına izin verilir.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Tahliye uyarı sistemlerinin, aşağıda belirtilen istisnalar dışında, yapının tamamında devreye girmesi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Yapısı itibarıyla tamamının birden boşaltılması mümkün olmayan binalarda, başlangıçta sadece yangından etkilenen ve etkilenecek olan bölgelerde uyarı sistemleri devreye girer. Böyle bir hâlde, binanın düzenli bir şekilde boşaltılabilmesi için, uyarı sistemi, diğer bölgelerde kademeli olarak devreye sokulacak şekilde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Yaşlılık, fiziksel veya zihinsel yetersizlik ve benzeri sebeplerle kendi başlarına dışarı çıkamayacak kişiler bulunan binalarda, sadece bu kişilerin bakımları ve binadan tahliyeleri ile görevli personele yangın uyarısı verilmesine izin verilir.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Sesli uyarı cihazları binanın her yerinde, yerden 150 cm yükseklikte ölçülecek ve ses seviyesi ortalama ortam ses seviyesinin en az 15 dBA üzerinde olacak şekilde yerleştirilir. Uyuma maksatlı bölümler ile banyo ve duşlarda, ses seviyesinin en az 75 dBA olması gerekir. Sesli uyarı cihazlarının 3 m uzaklıkta en az 75 dBA ve en çok 120 dBA ses seviyesi elde edilecek özellikte olması şarttır. Acil anons sistemi hoparlörü olan hacimlerde ayrıca siren sistemi konulması gerekli değildir.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Sesli yangın uyarı cihazlarının seslerinin, binada başka amaçlarla kullanılan sesli uyarıcılardan ayırt edilebilecek özellikte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(7) Aşağıda belirtilen yerlerde, otomatik olarak yayınlanan ses mesajları ve yangın merkezinden mikrofonla yayınlanan canlı ses mesajları ile binada yaşayanların tahliyesini veya bina içerisinde yer değiştirmelerini sağlayacak şekilde anons sistemleri kurulması mecburidir: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Binadaki yatak sayısı 200’den fazla olan otel, motel ve yatakhanelerde,</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Yapı inşaat alanı 5000 m2’den büyük olan veya toplam kullanıcı sayısı 1000 kişiyi aşan topluma açık binalarda, alışveriş merkezlerinde, süpermarketlerde, endüstri tesislerinde ve benzeri binalarda,</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Yapı yüksekliği 51.50 m’yi geçen bütün binalarda.</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Sesli ve ışıklı uyarı cihazları, sadece yangın uyarı sistemi ve diğer acil durum uyarıları için kullanılır. Anons sistemleri ise, yangın uyarı sistemi ve diğer acil durum anonsları öncelik almak ve otomatik olarak diğer kullanım amaçlarını devre dışı bırakmak şartıyla, genel anons ve fon müziği yayını gibi başka amaçlar ile de kullanılabilir.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durum kontrol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82- </w:t>
      </w:r>
      <w:r w:rsidRPr="009A52CA">
        <w:rPr>
          <w:rFonts w:ascii="Times New Roman" w:eastAsia="Times New Roman" w:hAnsi="Times New Roman" w:cs="Times New Roman"/>
          <w:sz w:val="18"/>
          <w:szCs w:val="18"/>
          <w:lang w:eastAsia="tr-TR"/>
        </w:rPr>
        <w:t>(1) Yangın hâlinde otomatik olarak gerekli kontrol fonksiyonlarını yerine getirecek acil durum kontrol sisteminin;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a) Yangın sırasında kapanması gereken yangın kapılarını ve diğer açıklıkları kapatma amaçlı cihazları normal hâlde açık durumda tutan elektromanyetik kapı tutucu ve benzeri cihazlarının serbest bırakılması,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Merdiven yuvaları ve asansör kuyuları basınçlandırma cihazlarının devreye sokulması,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Duman kontrol sistemlerinin işlemlerini yerine getirmesi,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Acil durum aydınlatma kontrol işlemlerini gerçekleştirmesi,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Güvenlik ve benzeri sebeplerle kilitli tutulan kapıların ve turnikelerin açılması,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Asansörlerin yapılış özelliklerine bağlı olarak yangın esnasında kullanımının engellenmesi veya tahliye amacıyla itfaiye veya eğitilmiş bina yangın mücadele ekipleri tarafından kullanılmasının sağlanması,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f) Mahalli itfaiye ile elektrik işletmesine, belediyeye, polise veya jandarmaya, kurum amirine, bina sahibine ve gerekli görülen diğer yerlere yangının otomatik olarak haber verilmesi,</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özellik ve fonksiyonlarına sahip olması lazımdır.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Acil durum kontrol işlemleri, yangın alarm sisteminin donanım ve yazılım bütünlüğü içerisinde bulunan kontrol birimleri ile gerçekleştirilir. Kontrol edilen sistemin ve cihazlar ile ilişkisi bulunan güvenlik sistemlerinin, bina otomasyon sistemleri gibi diğer sistemler tarafından yapılabilecek her türlü kontrol ve kumanda işlemlerinin, yangın veya benzeri bir acil durumda yangın kontrol panelinden yapılacak acil durum kontrol işlemlerini hiçbir şekilde engellememesi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Kablolar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83- </w:t>
      </w:r>
      <w:r w:rsidRPr="009A52CA">
        <w:rPr>
          <w:rFonts w:ascii="Times New Roman" w:eastAsia="Times New Roman" w:hAnsi="Times New Roman" w:cs="Times New Roman"/>
          <w:sz w:val="18"/>
          <w:szCs w:val="18"/>
          <w:lang w:eastAsia="tr-TR"/>
        </w:rPr>
        <w:t>(1) Bir yangın sırasında çalışır durumda kalması gereken;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Yangın kontrol panellerinden, sesli ve ışıklı uyarı cihazlarına, sesli tahliye sistemi amplifikatör ve hoparlörlerine ve acil durum kontrol cihazlarına giden sinyal ve besleme kablolarının,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İtfaiye ve yangın mücadele ekiplerine haber vermek için kullanılan kabloların bina içerisinde kalan kısımlarının,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Ana yangın kontrol paneli ile tali yangın kontrol panelleri ve tekrarlayıcı panellerin birbirleri arasındaki haberleşme ve besleme kablolarının,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Bütün yangın kontrol panellerine ve tekrarlayıcı panellere enerji sağlayan besleme kablolarının,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yangına karşı en az 60 dakika dayanabilecek özellikte olması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Yangına karşı dayanıklı olması gereken kabloların, ilgili standartlara uygun olarak deneye tabi tutulmuş ve sertifikalı olması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Bir yangının algılanmasından sonra uzun süre çalışır durumda kalması gerekli olmayan yangın uyarı butonlarında, algılayıcılarda ve yangın kontrol panelleri arasındaki kablolarda ve enerjisi kesildiğinde tehlikeli bir durum oluşmayan elektromanyetik kapı tutuculara ve benzeri cihazlara giden kablolarda yangına dayanıklılık özelliği aranmayabilir.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Yangın alarm sistemi kablolarının, sistemin sağlıklı ve güvenilir çalışmasını sağlayacak şekilde yangın algılama, kontrol ve uyarı ekipmanı üreticilerinin spesifikasyonlarına uygun tipte olması ve elektriksel gürültü ve benzeri etkilerden korunacak şekilde, diğer sistemlerden ve enerji taşıyan kablolardan ayrılarak tesis edilmesi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w:t>
      </w:r>
      <w:r w:rsidRPr="009A52CA">
        <w:rPr>
          <w:rFonts w:ascii="Times New Roman" w:eastAsia="Times New Roman" w:hAnsi="Times New Roman" w:cs="Times New Roman"/>
          <w:b/>
          <w:bCs/>
          <w:sz w:val="18"/>
          <w:szCs w:val="18"/>
          <w:lang w:eastAsia="tr-TR"/>
        </w:rPr>
        <w:t xml:space="preserve"> (Ek: 10/8/2009-2009/15316 K.) </w:t>
      </w:r>
      <w:r w:rsidRPr="009A52CA">
        <w:rPr>
          <w:rFonts w:ascii="Times New Roman" w:eastAsia="Times New Roman" w:hAnsi="Times New Roman" w:cs="Times New Roman"/>
          <w:sz w:val="18"/>
          <w:szCs w:val="18"/>
          <w:lang w:eastAsia="tr-TR"/>
        </w:rPr>
        <w:t>Sağlık hizmeti amaçlı binalarda, 100’den fazla kişinin bulunduğu konaklama amaçlı binalarda ve kullanıcı sayısı 1000’i geçen toplanma amaçlı binalarda her türlü besleme ve dağıtım kabloları ve kablo muhafazalarında kullanılan malzemelerin halojenden arındırılmış ve yangına maruz kaldığında herhangi bir zehirli gaz üretmeyen özellikte olması gerekir.</w:t>
      </w:r>
    </w:p>
    <w:p w:rsidR="009A52CA" w:rsidRPr="009A52CA" w:rsidRDefault="009A52CA" w:rsidP="00DE2775">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BEŞİNCİ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Periyodik Testler, Bakım ve Denetim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Periyodik testler, bakım ve denetim</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84- </w:t>
      </w:r>
      <w:r w:rsidRPr="009A52CA">
        <w:rPr>
          <w:rFonts w:ascii="Times New Roman" w:eastAsia="Times New Roman" w:hAnsi="Times New Roman" w:cs="Times New Roman"/>
          <w:sz w:val="18"/>
          <w:szCs w:val="18"/>
          <w:lang w:eastAsia="tr-TR"/>
        </w:rPr>
        <w:t>(1) Bu Yönetmelikte öngörülen acil aydınlatma, yönlendirme ve yangın algılama ve uyarı sistemleri; bina sahibinin ve yöneticinin veya bunların yazılı olarak sorumluluklarını devrettiği bina yetkilisinin sorumluluğu altında, ilgili standartlarda belirtilen sistemin gerektirdiği periyodik kontrole, teste ve bakıma tabi tutulur.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Kabul işlemlerinde de, birinci fıkrada belirtilen hususlara uyulur.</w:t>
      </w:r>
    </w:p>
    <w:p w:rsidR="009A52CA" w:rsidRPr="009A52CA" w:rsidRDefault="009A52CA" w:rsidP="002D193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ALTINCI KISIM</w:t>
      </w:r>
    </w:p>
    <w:p w:rsidR="009A52CA" w:rsidRPr="009A52CA" w:rsidRDefault="009A52CA" w:rsidP="002D193F">
      <w:pPr>
        <w:spacing w:before="100" w:beforeAutospacing="1" w:after="100" w:afterAutospacing="1" w:line="240" w:lineRule="atLeast"/>
        <w:ind w:firstLine="567"/>
        <w:jc w:val="center"/>
        <w:outlineLvl w:val="0"/>
        <w:rPr>
          <w:rFonts w:ascii="Times New Roman" w:eastAsia="Times New Roman" w:hAnsi="Times New Roman" w:cs="Times New Roman"/>
          <w:b/>
          <w:bCs/>
          <w:kern w:val="36"/>
          <w:sz w:val="48"/>
          <w:szCs w:val="48"/>
          <w:lang w:eastAsia="tr-TR"/>
        </w:rPr>
      </w:pPr>
      <w:r w:rsidRPr="009A52CA">
        <w:rPr>
          <w:rFonts w:ascii="Times New Roman" w:eastAsia="Times New Roman" w:hAnsi="Times New Roman" w:cs="Times New Roman"/>
          <w:b/>
          <w:bCs/>
          <w:kern w:val="36"/>
          <w:sz w:val="18"/>
          <w:szCs w:val="18"/>
          <w:lang w:eastAsia="tr-TR"/>
        </w:rPr>
        <w:t>Duman Kontrol Sistemleri</w:t>
      </w:r>
    </w:p>
    <w:p w:rsidR="009A52CA" w:rsidRPr="009A52CA" w:rsidRDefault="009A52CA" w:rsidP="002D193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lastRenderedPageBreak/>
        <w:t>BİRİNCİ BÖLÜM</w:t>
      </w:r>
    </w:p>
    <w:p w:rsidR="009A52CA" w:rsidRPr="009A52CA" w:rsidRDefault="009A52CA" w:rsidP="002D193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Tasarım ilkeleri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85- </w:t>
      </w:r>
      <w:r w:rsidRPr="009A52CA">
        <w:rPr>
          <w:rFonts w:ascii="Times New Roman" w:eastAsia="Times New Roman" w:hAnsi="Times New Roman" w:cs="Times New Roman"/>
          <w:sz w:val="18"/>
          <w:szCs w:val="18"/>
          <w:lang w:eastAsia="tr-TR"/>
        </w:rPr>
        <w:t>(1) Binalarda duman kontrol sistemi olarak yapılan basınçlandırma, havalandırma ve duman tahliye tesisatının; binada bulunanlara zarar vermeyecek, panik çıkmasını önleyecek ve binanın emniyetli bir şekilde boşaltılmasını sağlayacak güvenli bir ortamı oluşturacak şekilde tasarlanması, tesis edilmesi ve çalışır durumda tutulması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Kurulması gereken basınçlandırma, havalandırma ve duman tahliye tesisatının yerleştirilmesi ve kullanılacak teçhizatın cinsi ve miktarı, binanın kullanım sınıfına, tehlike sınıfına, binada bulunanların hareket kabiliyetine ve binada bulunan yangın önleme sistemlerinin özelliklerine göre belirlenir.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Her türlü basınçlandırma, havalandırma ve duman tahliye tesisatının, ilgili yönetmeliklere ve standartlara uygun olarak tasarlanması, tesis edilmesi ve işletilmesi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Bu Yönetmelikte öngörülen her türlü sistemin, cihazın ve ekipmanın, montaj ve işletme süresince performans ve çalışma sürekliliği sağlanacak şekilde kabul testinin yapılması, periyodik kontrol, test ve bakıma tabi tutulması gerekir. Binalarda kurulacak basınçlandırma, havalandırma ve duman tahliye tesisatı da, binanın yangın sorumlusunun gözetiminde test ve bakıma tabi tutulur.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Duman tahliyesinde kullanılacak fanların ve basınçlandırma fanlarının besleme kablolarının yangına en az 60 dakika dayanıklı olması ve jeneratörden beslenecek şekilde tesis edilmesi gerekir.</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8417E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Duman Kontrolü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Duman kontrolünün esasları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86- </w:t>
      </w:r>
      <w:r w:rsidRPr="009A52CA">
        <w:rPr>
          <w:rFonts w:ascii="Times New Roman" w:eastAsia="Times New Roman" w:hAnsi="Times New Roman" w:cs="Times New Roman"/>
          <w:sz w:val="18"/>
          <w:szCs w:val="18"/>
          <w:lang w:eastAsia="tr-TR"/>
        </w:rPr>
        <w:t>(1) Doğal duman tahliyesi yapılabilecek yerlerde duman çekiş bacaları, duman kesicileri ve duman bölmeleri kullanılır. Mekanik duman kontrol sistemleri olarak iklimlendirme sistemleri özel düzenlemeler yapılarak kullanılır veya ayrı mekanik havalandırma veya duman kontrol sistemleri kurulur.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Duman tahliye ağızları, daima açık olabileceği gibi, yangın sırasında otomatik olarak veya el ile kolaylıkla açılabilen mekanik düzenler ile de çalıştırılabilir. Bu tür mekanizmaların sürekli bakım suretiyle işler durumda tutulması mecburidir.</w:t>
      </w:r>
    </w:p>
    <w:p w:rsidR="009A52CA" w:rsidRPr="009A52CA" w:rsidRDefault="009A52CA" w:rsidP="009A52CA">
      <w:pPr>
        <w:spacing w:before="100" w:beforeAutospacing="1" w:after="100" w:afterAutospacing="1" w:line="240" w:lineRule="atLeast"/>
        <w:ind w:firstLine="567"/>
        <w:jc w:val="both"/>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İklimlendirme ve havalandırma tesisatının duman kontrolünde kullanımı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87- </w:t>
      </w:r>
      <w:r w:rsidRPr="009A52CA">
        <w:rPr>
          <w:rFonts w:ascii="Times New Roman" w:eastAsia="Times New Roman" w:hAnsi="Times New Roman" w:cs="Times New Roman"/>
          <w:sz w:val="18"/>
          <w:szCs w:val="18"/>
          <w:lang w:eastAsia="tr-TR"/>
        </w:rPr>
        <w:t>(1) Yangın hâlinde, mevcut iklimlendirme ve havalandırma tesisatı duman kontrol sistemi olarak da kullanılabilir. Bu durumda, bu Yönetmelikte mekanik duman kontrol sistemi için öngörülen bütün şartlar, iklimlendirme ve havalandırma sistemi için de aranır.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Mekanik duman kontrol sistemleri için tesis edilen havalandırma ve tahliye kanallarının çelik, alüminyum ve benzeri malzemeden yapılmış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Bütün mekanik havalandırma ve duman tahliye sisteminde kullanılacak kanalların yeterli sayıda askı elemanları ile bağlanması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Kanal kaplama malzemesinin, en azından zor alevlenici malzemeden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Havalandırma ve duman tahliye kanallarının, kaçış merdivenlerinden ve yangın güvenlik hollerinden geçmemesi asıldır. Ancak, çeşitli sebeplerden dolayı, kanalın bu bölümlerden geçmesi hâlinde, geçtiği bölümün yapısal olarak yangına dayanım süresi kadar yangına dayanacak bir malzeme ile kaplanması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Aynı hava santrali ile birden fazla yangın kompartımanının havalandırılması veya iklimlendirilmesi yapılıyor ise, yangın kompartımanları arası geçişlerde, üfleme ve emiş kanallarında yangın damperi kullanılması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(7) Asma tavan arası ve yükseltilmiş döşeme altı gibi mahallerin plenum olarak kullanılması hâlinde; bu bölümler içerisinden sadece mineral, alüminyum veya bakır zırhlı kablolar, rijit metal borular ve sıvı sızdırmaz esnek metal borular geçirilebilir. Bilgisayar, televizyon, telefon ve iç haberleşme sistemleri kablolarının ve yangın korunum sistemi boruları ile alevlenmeyen sıvılar taşıyan yanmaz malzemeden boruların kullanılmasına izin verilir.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Havalandırma ve duman tahliye kanallarının yangın kompartımanı duvarlarını delmemesi gerekir. Kanalın bir yangın kompartımanı duvarını veya katını geçmesi hâlinde, kanal üzerine yangın kompartımanı duvarını veya katını geçtiği yerde yangın damperi konulması gerekir. Havalandırma kanalı korunmuş bir şaft içinden geçiyor ise, şafta giriş ve çıkışta yangın damperi kullanılması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Basınçlandırma sisteminin kanallarında yangın damperi kullanılmaz.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Duman kontrol sistemi uzaktan el ile kumanda edilerek veya yangın algılama ve uyarı sistemi tarafından otomatik olarak devreye sokulabilir.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Yangının yayılmasında rol oynayan tesisat bacasının ve kanallarının, yangın kompartımanları hizasında olması ve kompartımanın yangın dayanımını azaltmayacak şekilde yalıtılması gerekir. Havalandırma kanal ve bacalarının yangın kompartımanlarını aşmalarına özel detaylar dışında izin verilmez. Hava kanallarının, yanmaz malzemeden yapılması veya yanmaz malzeme ile kaplanması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(12) Yapı yüksekliği 51.50 m’nin üzerinde olan binaların hol ve koridor gibi ortak alanlarında duman kontrol sistemi yapılması mecburîdir.</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Kazan dairesi, jeneratör odası, mutfak, otoparklar ve tahıl depolarında duman kontrolü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88- </w:t>
      </w:r>
      <w:r w:rsidRPr="009A52CA">
        <w:rPr>
          <w:rFonts w:ascii="Times New Roman" w:eastAsia="Times New Roman" w:hAnsi="Times New Roman" w:cs="Times New Roman"/>
          <w:sz w:val="18"/>
          <w:szCs w:val="18"/>
          <w:lang w:eastAsia="tr-TR"/>
        </w:rPr>
        <w:t xml:space="preserve">(1) Dizel pompa ve acil durum jeneratörünü çalıştırabilmek için mekanik havalandırmanın gerekli olduğu yerlerde, bu bölümlerin duman tahliye sistemlerinin; diğer bölümlere hizmet veren sistemlerden bağımsız olarak dizayn edilmesi, havanın doğrudan dışardan ve herhangi bir egzoz çıkış noktasından en az 5 m uzaktan alınması ve mahallin egzoz çıkışının da doğrudan dışarıya ve herhangi bir hava giriş noktasından en az 5 m uzağa atılması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Otel, restoran, kafeterya ve benzeri yerlerin mutfaklarındaki pişirme alanlarının mekanik egzoz sisteminin; binanın diğer bölümlerine hizmet veren sistemlerden bağımsız olması, egzoz kanallarının, korunmamış yanabilir malzemelerden en az 50 cm açıktan geçmesi, egzozun doğrudan dışarıya atılması ve herhangi bir hava giriş açıklığından en az 5 m uzakta olması gerekir. Mutfak dışından geçen egzoz kanalının; geçtiği bölümün veya mutfak bölümünün yapısal olarak yangına dayanma süresi kadar bir malzeme ile kaplanması, şayet kanal bir tuğla şaftı içerisinden geçiyor ise, şaftın diğer bölümlerinden ve diğer kanallardan veya servis elemanlarından ayrılması şarttır. Mutfak egzoz kanallarına yangın damperi konulamaz.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Toplam alanı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’yi aşan kazan dairelerinde, kapalı otopark alanlarında ve bodrum katlardaki depolarda mekanik duman tahliye sistemi yapılması mecburidir. Duman tahliye sisteminin, binanın diğer bölümlerine hizmet veren sistemlerden bağımsız olması ve saatte en az 10 defa hava değişimi sağlaması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Un, tahıl, kepek, nişasta ve şeker gibi parlayıcı organik tozlar meydana getiren maddelerin işlendiği, imal veya depo edildiği yerlerde, bu maddelerin tozlarının toplanmasını önleyecek özel havalandırma tertibatı yapılması mecburidir. Bu yerlerde soba, ocak ve benzeri açık ateş kaynağı bulundurulması ve tedbir alınmaksızın kaynak yapılması yasaktır.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Doğalgaz, LPG veya tehlikeli maddeler ile çalışılan yerlerde fanların ve havalandırma motorlarının patlama ve kıvılcım güvenlikli (ex-proof) olması gerekir. Kablo ve pano tesisatlarının da kıvılcım güvenlikli olması şarttır.</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8417E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Basınçlandırma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Basınçlandırma sistemi</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89- </w:t>
      </w:r>
      <w:r w:rsidRPr="009A52CA">
        <w:rPr>
          <w:rFonts w:ascii="Times New Roman" w:eastAsia="Times New Roman" w:hAnsi="Times New Roman" w:cs="Times New Roman"/>
          <w:sz w:val="18"/>
          <w:szCs w:val="18"/>
          <w:lang w:eastAsia="tr-TR"/>
        </w:rPr>
        <w:t xml:space="preserve">(1) Konutlar hariç olmak üzere, bütün binalarda, merdiven kovasının yüksekliği 30.50 m’den fazla ise, kaçış merdivenlerinin basınçlandırılması gerekir. Bodrum kata ve üst katlara hizmet veren kaçış merdiveni aynı yuvada olsa bile, zemin seviyesinde, yangına 120 dakika dayanıklı ve duman sızdırmaz bir duvar ile ayrılmış ve ayrı çıkış düzenlenmiş ise, merdiven yuvası için üst katların yüksekliği esas alınır.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(2) Bodrum kat sayısı 4’den fazla olan binalarda bodrum kata hizmet veren kaçış merdivenleri basınçlandırılır.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Yapı yüksekliği 51.50 m’den yüksek olan konutların kaçış merdivenlerinin basınçlandırılması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Yangın anında acil durum asansör kuyularının yangın etkisi altında kalmaması için acil durum asansörü kuyularının basınçlandırılması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Basınçlandırma sistemi çalıştığı zaman, bütün kapılar kapalı iken basınçlandırılan merdiven yuvası ile bina kullanım alanları arasındaki basınç farkının en az 50 Pa olması şarttır. Açık kapı durumu için basınç farkı en az 15 Pa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(6) Basınçlandırma sisteminin yangın güvenlik holüne de yapılması hâlinde, merdiven tarafındaki basıncın yangın güvenlik holü tarafındaki basınçtan daha yüksek olacak şekilde bir basınç dağılımı oluşturulması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Hem basınçlı havanın ve hem de otomatik kapı kapatıcının kapı üzerinde yarattığı kuvveti yenerek kapıyı açmak için kapı koluna uygulanması gereken kuvvetin 110 Newtonu geçmemesi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Yangına müdahale sırasında basınçlandırma sisteminin, açık bir kapıdan basınçlandırılmış alana duman girişini engelleyecek yeterlilikte hava hızını sağlayabilmesi gerekir. Hava hızı, birbirini takip eden iki katın kapılarının ve dışarı tahliye kapısının tam olarak açık olması hâli için sağlanır. Ortalama hız büyüklüğünün her bir kapının tam açık hâli için en az 1 m/s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En az 2 iç kapının ve 1 dışarıya tahliye kapısının açık olacağı düşünülerek, diğer kapalı kapılardaki sızıntı alanları da ilave edilerek dizayn yapılır ve bina kat sayısına göre açık iç kapı sayısı artırılır.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Basınçlandırma havası miktarının, sızıntı alanlarından çevreye olan hava akışlarını karşılayacak mertebede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Merdiven içerisinde meydana gelebilecek olan aşırı basınç artışlarını bertaraf etmek üzere, aşırı basınç damperi ve frekans kontrollü fan gibi sistemlerin yapılması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(12) Basınçlandırma havasının doğrudan dışardan alınması ve egzoz çıkış noktalarından en az 5 m uzakta olması gerekir. Yüksekliği 25 m’den fazla olan kapalı merdivenlerin basınçlandırılmasında, birden fazla noktadan üfleme yapılır. İki noktadan üfleme yapılması hâlinde, üfleme yapılan noktalar arasındaki yüksekliğin en az merdiven yüksekliğinin yarısı kadar olması şarttır. Yapı yüksekliği 51.50 m’den fazla olan binalarda, her katta veya en çok her üç katta bir üfleme yapılması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(13) Basınçlandırma fanının dışardan hava emişine algılayıcı konulur; duman algılanması hâlinde, fan otomatik olarak durdurulur.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(14) Basınçlandırma sisteminin yangın algılama ve uyarı sistemi tarafından otomatik olarak çalıştırılması gerekir.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 Basınçlandırma fanını el ile çalıştırıp durdurabilmek için, bir açma kapatma anahtarının bulunması gerekir.</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(16) Kaçış merdivenlerinde basınçlandırma yapılmamış ise, merdiven bölümünde açılabilir pencerenin veya merdivenin üzerinde devamlı havalandırmayı sağlayacak tepe penceresinin bulunması şarttır.</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YEDİNCİ KISIM</w:t>
      </w:r>
    </w:p>
    <w:p w:rsidR="009A52CA" w:rsidRPr="009A52CA" w:rsidRDefault="009A52CA" w:rsidP="008417E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Söndürme Sistemleri</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8417EC">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Tasarım ilkeleri</w:t>
      </w:r>
    </w:p>
    <w:p w:rsidR="008417EC" w:rsidRPr="009A52CA" w:rsidRDefault="009A52CA" w:rsidP="008417EC">
      <w:pPr>
        <w:spacing w:before="100" w:beforeAutospacing="1" w:after="100" w:afterAutospacing="1" w:line="240" w:lineRule="atLeast"/>
        <w:ind w:firstLine="567"/>
        <w:jc w:val="both"/>
        <w:rPr>
          <w:rFonts w:ascii="Times New Roman" w:eastAsia="Times New Roman" w:hAnsi="Times New Roman" w:cs="Times New Roman"/>
          <w:lang w:eastAsia="tr-TR"/>
        </w:rPr>
      </w:pPr>
      <w:r w:rsidRPr="009A52CA">
        <w:rPr>
          <w:rFonts w:ascii="Times New Roman" w:eastAsia="Times New Roman" w:hAnsi="Times New Roman" w:cs="Times New Roman"/>
          <w:b/>
          <w:bCs/>
          <w:sz w:val="18"/>
          <w:szCs w:val="18"/>
          <w:lang w:eastAsia="tr-TR"/>
        </w:rPr>
        <w:t xml:space="preserve">MADDE 90- </w:t>
      </w:r>
      <w:r w:rsidRPr="009A52CA">
        <w:rPr>
          <w:rFonts w:ascii="Times New Roman" w:eastAsia="Times New Roman" w:hAnsi="Times New Roman" w:cs="Times New Roman"/>
          <w:sz w:val="18"/>
          <w:szCs w:val="18"/>
          <w:lang w:eastAsia="tr-TR"/>
        </w:rPr>
        <w:t xml:space="preserve">(1) Yangın söndürme sistemleri, bu Yönetmelik kapsamındaki bütün yapı ve binalar ile tünel, liman, dok, metro ve açık arazi işletmeleri gibi yapılarda yangın öncesinde ve sırasında kullanılan sabit söndürme tesisatıdır. Binalarda kurulan </w:t>
      </w:r>
      <w:r w:rsidRPr="009A52CA">
        <w:rPr>
          <w:rFonts w:ascii="Times New Roman" w:eastAsia="Times New Roman" w:hAnsi="Times New Roman" w:cs="Times New Roman"/>
          <w:sz w:val="18"/>
          <w:szCs w:val="18"/>
          <w:lang w:eastAsia="tr-TR"/>
        </w:rPr>
        <w:lastRenderedPageBreak/>
        <w:t>yangın söndürme tesisatının, binada bulunanlara zarar vermeyecek, panik çıkmasını önleyecek ve yangını söndürecek şekilde tasarlanması, tesis edilmesi ve çalışır durumda tutulması gerekir.</w:t>
      </w:r>
      <w:r w:rsidR="008417EC" w:rsidRPr="009A52CA">
        <w:rPr>
          <w:rFonts w:ascii="Times New Roman" w:eastAsia="Times New Roman" w:hAnsi="Times New Roman" w:cs="Times New Roman"/>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söndürme sistemlerinin; her yapıda meydana gelebilecek olan yangını söndürecek kapasitede olması ve yapının ekonomik ömrü boyunca, otomatik veya el ile gereken hızda devreye girerek fonksiyonunu yerine getirebilmesi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Kurulması gereken sabit yangın söndürme sistemlerinin ve tesisatının nitelikleri, kullanılacak teçhizatın cinsi, miktarı ve yerleştirilmeleri; binanın ve binada bulunabilecek malzemelerin yangın türüne göre belirlenir. Sistemde kullanılacak bütün ekipmanın sertifikalı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Her türlü yangın söndürme sistemlerinin, ilgili yönetmeliklere ve standartlara uygun olarak tasarlanması, tesis edilmesi ve işletilmesi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Binalarda kurulacak söndürme sistemlerinin tasarımı ve uygulaması, yetkili merci tarafından kontrol edilir ve onaylanır. Periyodik kontrol, test ve bakım gerektiren sistemlerin ve cihazların kontrolü, testi ve bakımı bina sahibi, yöneticisi veya bunların yazılı olarak sorumluluklarını devrettiği bina yetkilisince yaptırılır. </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Sulu Söndürme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Su basınç ve debi değeri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91-</w:t>
      </w:r>
      <w:r w:rsidRPr="009A52CA">
        <w:rPr>
          <w:rFonts w:ascii="Times New Roman" w:eastAsia="Times New Roman" w:hAnsi="Times New Roman" w:cs="Times New Roman"/>
          <w:sz w:val="18"/>
          <w:szCs w:val="18"/>
          <w:lang w:eastAsia="tr-TR"/>
        </w:rPr>
        <w:t xml:space="preserve"> (1) Sabit boru tesisatı, yangın dolapları sistemi, hidrant sistemi ve yağmurlama sistemi gibi sulu söndürme sistemleri için yapılmış hidrolik hesaplar neticesinde gerekli olan su basınç ve debi değerleri, merkezi şebeke veya şehir şebekeleri tarafından karşılanamıyor ise yapılarda, kapasiteyi karşılayacak yangın pompa istasyonu ve deposu oluşturulması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Su depoları ve kaynaklar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92- </w:t>
      </w:r>
      <w:r w:rsidRPr="009A52CA">
        <w:rPr>
          <w:rFonts w:ascii="Times New Roman" w:eastAsia="Times New Roman" w:hAnsi="Times New Roman" w:cs="Times New Roman"/>
          <w:sz w:val="18"/>
          <w:szCs w:val="18"/>
          <w:lang w:eastAsia="tr-TR"/>
        </w:rPr>
        <w:t>(1) Sistemde en az bir güvenilir su kaynağı bulunması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Sulu söndürme sistemleri için kullanılacak su depolarının yangın rezervi olarak ayrılmış bölümlerinin başka amaçla kullanılmaması ve sadece söndürme sistemlerine hizmet verecek şekilde düzenlenmesi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Sulu söndürme sistemleri tasarımında 19 uncu maddedeki bina tehlike sınıfları dikkate alınır. Su deposu hacmi, düşük tehlike için 30 dakika, orta tehlike için 60 dakika ve yüksek tehlike için 90 dakika esas alınarak bulunur.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Yağmurlama sistemi, yangın dolabı ve hidrant sistemi bulunan sulu söndürme sistemleri su deposu hacmi, ön hesap için Ek-8/A tablosunda yer alan veriler esas alınarak veya beşinci fıkrada belirtilen usule göre hesaplanabilir. Tablo kullanılırken yükseklik olarak yağmurlama başlığının kullanıldığı en üst kod esas alınır. Su deposu hacmi hidrolik hesap yapılarak hesaplanır ise hidrolik hesap metoduyla bulunan su deposu hacmi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Su deposu hacmi ön hesaplaması, Ek-8/B’ye göre hesaplanan yağmurlama sistemi su debisine, Ek-8/C’de belirtilen yangın dolabı su debisi ve hidrant sistemi var ise hidrant debisi de ilave edilerek, tehlike sınıfına göre üçüncü fıkrada  belirtilen sürenin çarpılması ile hesaplanabilir.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Yapıda sulu söndürme sistemi olarak sadece yangın dolapları sistemi mevcut ise su kapasitesi, TS EN 671-1 ve TS EN 671-2’ye uygun sistemlerde 94 üncü maddede verilen tasarım debi değerlerinin tehlike sınıfları için bu maddenin üçüncü fıkrasında verilen süreler ile çarpımı ile hesaplanır. Kullanım alanı yüksek tehlike sınıfı değilse ve yapıda sadece yangın dolapları sistemi mevcutsa yangın dolapları binanın kullanım suyu sistemine bağlanabilir ve ayrı bir sistem istenmez.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Yapıda sadece çevre hidrant sistemi bulunması hâlinde, su ihtiyacı, en az 1900 l/dak debiyi 90 dakika süre ile karşılayacak kapasitede olmak üzere, bina tehlike sınıfına göre yapılacak hidrolik hesaplar ile belirlenir.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pompaları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MADDE 93- </w:t>
      </w:r>
      <w:r w:rsidRPr="009A52CA">
        <w:rPr>
          <w:rFonts w:ascii="Times New Roman" w:eastAsia="Times New Roman" w:hAnsi="Times New Roman" w:cs="Times New Roman"/>
          <w:sz w:val="18"/>
          <w:szCs w:val="18"/>
          <w:lang w:eastAsia="tr-TR"/>
        </w:rPr>
        <w:t>(1) Yangın pompaları; sulu söndürme sistemlerine basınçlı su sağlayan, anma debi ve anma basınç değeri ile ifade edilen pompalardır. Pompaların, kapalı vana (sıfır debi) basma yüksekliği anma basma yüksekliği değerinin en fazla % 140’ı kadar olması ve % 150 debideki basma yüksekliği anma basma yüksekliğinin % 65’inden daha küçük olmaması gerekir. Bu tür pompalar, istenen basınç değerini karşılamak şartıyla, anma debi değerlerinin % 130’u kapasitedeki sistem talepleri için kullanılabilir.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Sistemde bir pompa kullanılması hâlinde, aynı kapasitede yedek pompa olması gerekir. Birden fazla pompa olması hâlinde, toplam kapasitenin en az % 50’si yedeklenmek şartıyla, yeterli sayıda yedek pompa kullanılır.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Pompanın çevrilmesi, elektrik motoru yanı sıra içten yanmalı motorlar veya türbinler ile olabilir.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Yedek dizel motor tahrikli pompa kullanılmadığı takdirde, yangın pompalarının enerji beslemesi güvenilir kaynaktan ve binanın genel elektrik sisteminden bağımsız olarak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Yangın pompalarının, otomatik hava boşaltma valfi ve sirkülasyon rahatlama valfi gibi yardımcı elemanlarının bulunması gerekir.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Her pompanın ayrı bir kumanda panosu ve panonun da kilitli olması gerekir. Elektrik kumanda panosunun, faz hatasının, faz sırası hatasının ve kumanda fazı hatasının bilgi ışıkları ile donatılması gerekir. Pano ana giriş devre kesicisine pano kilidi açılmadan erişilememesi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Her pompanın ayrı bir kumanda basınç anahtarının olması gerekir. Basınç anahtarlarının; kumanda panosunun içine yerleştirilmiş, su basıncını boru bağlantısıyla hisseden, su darbelerine karşı korumalı, alt ve üst değerler ayrı ayrı ve bağımsız olarak ayarlanabilir ve ayarlandıktan sonra kilitlenebilir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Pompa kontrolü basınç kumandalı; tam veya yarı otomatik olabilir.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Pompa odası veya pompa istasyonunda elektrik motor tahrikli pompalar için +4 °C ve dizel motor tahrikli pompalar için +10 °C üzerinde sıcaklığın sürekli sağlanabilmesi için uygun gereçler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Pompa istasyonunda, servis, muayene ve ayar gerektiren cihazların çalışma alanı etrafında acil aydınlatma sağlanması şarttır.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Zemin yeterli bir drenaj için eğimli hazırlanarak suyun pompadan, sürücüden ve kontrol panosu gibi kritik cihazlardan uzaklaştırılması sağlanır.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Sabit boru tesisatı ve yangın dolapları</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94-</w:t>
      </w:r>
      <w:r w:rsidRPr="009A52CA">
        <w:rPr>
          <w:rFonts w:ascii="Times New Roman" w:eastAsia="Times New Roman" w:hAnsi="Times New Roman" w:cs="Times New Roman"/>
          <w:sz w:val="18"/>
          <w:szCs w:val="18"/>
          <w:lang w:eastAsia="tr-TR"/>
        </w:rPr>
        <w:t xml:space="preserve"> (1) Tesisatın amacı, bina içinde yangın ile mücadelede güvenilir ve yeterli suyun sağlanmasıdır. Bunun için, bina içinde itfaiye su alma hattı ve yangın dolapları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İtfaiye su alma hattı; yangın ile mücadelede, itfaiye personeli ve eğitilmiş personel tarafından kullanılmak üzere tesis edilir. İtfaiye su alma hattı tesisinde aşağıda belirtilen şartlara uyulur: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Yüksek binalar ile kat alanı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fazla olan alışveriş merkezlerinde, otoparklarda ve benzeri yerlerde ıslak veya kuru sabit boru sistemi üzerinde, itfaiye personelinin ve eğitilmiş personelin kullanımına imkân sağlayan bağlantı ağızları bırakılması ve bu bağlantı ağızlarının kaçış merdiveni veya yangın güvenlik holü gibi korunmuş mekânlarda olması şarttır. Bir boyutu 60 m’yi geçen katlarda yangın dolabı ve itfaiye su alma ağzı yapılması gerekir.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Herhangi bir noktadan su alma ağzına olan mesafe 60 m’den fazla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Sabit boru tesisatı üzerinde bulunan bütün hortum bağlantıları, itfaiyenin kullandığı normlarda storz tip 50 mm veya 65 mm çapında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Bağlantı ağızlarının, binanın yağmurlama ve yangın dolapları sistemine suyu sağlayan sabit boru tesisatında bırakılması hâlinde, bu bağlantıların ana kolonlar üzerinden doğrudan yapılması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b) Yangın dolapları tesisatı; bina içindeki kişilerin yakındaki küçük bir yangını kontrol etmesini ve söndürmesini sağlayabilmek üzere, bina içine tesis edilen sabit bir tesisatı ifade eder. Tesisat, duvarlar üzerine veya kabinler içine monte edilmiş ve kalıcı olarak bir su temin tesisatına bağlanmış olan sabit birimlerden oluşur. Yangın dolaplarının tesisinde aşağıdaki şartlara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Yüksek binalar ile toplam kapalı kullanım alanı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imalathane, atölye, depo, konaklama, sağlık, toplanma amaçlı ve eğitim binalarında, alanlarının toplamı 600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kapalı otoparklarda ve ısıl kapasitesi 350 kW’ın üzerindeki kazan dairelerinde yangın dolabı yapılması mecburîdir.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dolapları, her katta ve yangın duvarları ile ayrılmış her bölümde aralarındaki uzaklık 30 m’den fazla olmayacak şekilde düzenlenir. Yangın dolapları mümkün olduğu kadar koridor çıkışı ve merdiven sahanlığı yakınına kolaylıkla görülebilecek şekilde yerleştirilir. Binanın yağmurlama sistemi ile korunması ve katlara itfaiye su alma ağzı bırakılması hâlinde, yangın dolapları, ıslak tip yağmurlama branşman hattından beslenebilir ve aralarındaki uzaklık 45 m’ye kadar çıkarılabilir.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Hortumların saklandığı dolabın ve kabinlerin gerekli cihazların döşenmesine izin verecek büyüklükte olması şarttır. Bunların yangın sırasında hortum ve cihazların kullanılmasını zorlaştırmayacak şekilde tasarlanması ve sadece yangın söndürme amacı için kullanılması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Hortumları serme ve bağlama gibi becerilere sahip eğitilmiş personeli veya itfaiye görevlisi olmayan yapılarda, yuvarlak yarı-sert hortumlu yangın dolaplarının TS EN 671-1' e uygun olması şarttır. Hortumun, yuvarlak yarı-sert TS EN 694 normuna uygun, çapının 25 mm olması, uzunluğunun 30 m'yi aşmaması ve lüle (lans) kapama, püskürtme veya fıskiye veyahut her üçünü birden yapabilmesi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İçinde itfaiye su alma ağzı olmayan yuvarlak yarı-sert hortumlu yangın dolaplarında tasarım debisinin 100 l/dak ve tasarım basıncının 400 kPa olması şarttır. Lüle girişindeki basıncın 900 kPa’ı geçmesi hâlinde, basınç düşürücülerin kullanılması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Yetişmiş yangın söndürme görevlisi bulundurulmak mecburiyetinde olan yapılarda kullanılabilecek yassı hortumlu yangın dolaplarının TS EN 671-2 standardına uygun olması şarttır. Yassı hortumun; anma çapının 50 mm’yi, uzunluğunun 20 m’yi geçmemesi ve lüle kapama, püskürtme veya fıskiye veyahut her üçünü birden yapabilmesi gerekir. Dolap tasarım debisinin 400 l/dak ve tasarım basıncının en az 400 kPa olması şarttır. Lüle girişindeki basıncın 900 kPa’ı geçmesi hâlinde, basınç düşürücü kullanılır.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7) Binalarda bulunan yangın dolaplarının ve hortum makara sistemlerinin TS EN 671-3 standardında belirtilen periyodik bakımlarının, bina sahibi, yönetici veya sorumlu bina yetkilisi tarafından yaptırılması mecburidir.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Hidrant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95- </w:t>
      </w:r>
      <w:r w:rsidRPr="009A52CA">
        <w:rPr>
          <w:rFonts w:ascii="Times New Roman" w:eastAsia="Times New Roman" w:hAnsi="Times New Roman" w:cs="Times New Roman"/>
          <w:sz w:val="18"/>
          <w:szCs w:val="18"/>
          <w:lang w:eastAsia="tr-TR"/>
        </w:rPr>
        <w:t>(1) Yapıların yangından korunmasında, ilk müdahalede söndürülemeyen yangınlara dışarıdan müdahale edebilmek için mümkün olduğunca yapının veya binanın bütün çevresini kapsayacak şekilde tesis edilecek hidrant sistemi bünyesinde yerleştirilecek hidrantların, itfaiye ve araçlarının kolay yanaşabileceği ve bağlantı yapabileceği şekilde düzenlenmesi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Hidrant sistemi dizayn debisinin en az 1900 l/dak olması şarttır. Debi, binanın tehlike sınıfına göre artırılır. Hidrant çıkışında 700 kPa basınç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Hidrantlar arası uzaklık çok riskli bölgelerde 50 m, riskli bölgelerde 100 m, orta riskli bölgelerde 125 m ve az riskli bölgelerde 150 m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Normal şartlarda hidrantlar, korunan binalardan ortalama 5 ilâ 15 m kadar uzağa yerleştirilir.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Hidrant sistemine suyu sağlayan boru donanımında ring sistemi mevcut değil ise, kullanılabilecek en düşük borunun çapının 100 mm olması ve hidrolik hesaba göre belirlenmesi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Sistemde kullanılacak hidrantların, ilgili Türk Standartlarına uygun yerüstü yangın hidrantı olması gerekir. Hidrant sisteminde, hidrant yenilenmesini ve bakım işlemlerinin yapılmasını kolaylaştıracak uygun noktalarda ve yerlerde yeraltı veya yerüstü veyahut hem yeraltı ve hem de yerüstü hat kesme vanaları temin ve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(7)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İçerisinde her türlü kullanım alanı bulunan ve genel yerleşme alanlarından ayrı olarak planlanan yerleşim alanlarında yapılacak binaların taban alanları toplamının 5000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olması halinde dış hidrant sistemi yapılması mecburîdir.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Sorumluluk bölgelerinde hizmette bulunan araçların giremeyeceği veya manevra yapamayacağı, ulaşım imkânı olmayan yerleşim mahalleri olan belediyeler, buralarda meydana gelebilecek yangınlara etkili bir şekilde müdahale yapılabilmesi bakımından, bu yerleşim yerlerinin uygun yerlerine yerüstü yangın hidrantları veya pompa ile teçhiz edilmiş yeterli kapasitede yangın havuzları ve sarnıçları yaptırmak mecburiyetindedir.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bookmarkStart w:id="0" w:name="OLE_LINK1"/>
      <w:bookmarkStart w:id="1" w:name="OLE_LINK2"/>
      <w:bookmarkEnd w:id="0"/>
      <w:bookmarkEnd w:id="1"/>
      <w:r w:rsidRPr="009A52CA">
        <w:rPr>
          <w:rFonts w:ascii="Times New Roman" w:eastAsia="Times New Roman" w:hAnsi="Times New Roman" w:cs="Times New Roman"/>
          <w:b/>
          <w:bCs/>
          <w:sz w:val="18"/>
          <w:szCs w:val="18"/>
          <w:lang w:eastAsia="tr-TR"/>
        </w:rPr>
        <w:t>Yağmurlama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96- </w:t>
      </w:r>
      <w:r w:rsidRPr="009A52CA">
        <w:rPr>
          <w:rFonts w:ascii="Times New Roman" w:eastAsia="Times New Roman" w:hAnsi="Times New Roman" w:cs="Times New Roman"/>
          <w:sz w:val="18"/>
          <w:szCs w:val="18"/>
          <w:lang w:eastAsia="tr-TR"/>
        </w:rPr>
        <w:t>(1) Yağmurlama sisteminin amacı; yangına erken tepki verilmesinin sağlanması ve yangının kontrol altına alınması ve söndürülmesi için belirli bir süre içerisinde tasarım alanı üzerine belirlenen miktarda suyun boşaltılmasıdır. Yağmurlama sistemi, aynı zamanda bina içindekilere alarm verilmesi ve itfaiyenin çağrılması gibi çeşitli acil durum fonksiyonlarını da aktif hâle getirebilir. Yağmurlama sistemi; yağmurlama başlıkları, borular, bağlantı parçaları ve askılar, tesisat kontrol vanaları, alarm zilleri, akış göstergeleri, su pompaları ve acil durum güç kaynağı gibi elemanlardan meydana gelir. Yağmurlama sistemi elamanlarının TS EN 12259’a uygun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Aşağıda belirtilen yerlerde otomatik yağmurlama sistemi kurulması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Yapı yüksekliği 30.50 m’den fazla olan konut haricindeki bütün binalarda,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Yapı yüksekliği 51.50 m’yi geçen konutlarda,</w:t>
      </w:r>
    </w:p>
    <w:p w:rsidR="009A52CA" w:rsidRPr="009A52CA" w:rsidRDefault="009A52CA" w:rsidP="008417EC">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Alanlarının toplamı 600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kapalı otoparklarda ve 10’dan fazla aracın asansörle alındığı kapalı otoparklarda,</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Birden fazla katlı bir bina içerisindeki yatılan oda sayısı 100’ü veya yatak sayısı 200’ü geçen otellerde, yurtlarda, pansiyonlarda, misafirhanelerde ve yapı yüksekliği 21.50 m’den fazla olan bütün yataklı tesislerde,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Toplam alanı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’nin üzerinde olan katlı mağazalarda, alışveriş, ticaret ve eğlence yerlerinde,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Toplam alanı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fazla olan, kolay alevlenici ve parlayıcı madde üretilen veya bulundurulan yapılarda.</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Yanıcı malzeme içermeyen ve yanıcı malzeme depolanmayan ıslak hacimlere, yanıcı malzeme ihtiva etmeyen ve yangına dirençli yapı elemanları ile ayrılan yangın merdiveni yuvalarına, asansör kuyusuna ve gazlı, kuru toz, su sprey ve benzeri diğer otomatik söndürme sistemleri ile korunan mahallere yağmurlama sistemi yapılmayabilir. </w:t>
      </w:r>
    </w:p>
    <w:p w:rsidR="009A52CA" w:rsidRPr="009A52CA" w:rsidRDefault="009A52CA" w:rsidP="009A52CA">
      <w:pPr>
        <w:spacing w:before="100" w:beforeAutospacing="1" w:after="0"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Su ile genişleyen veya reaksiyona girerek yangının büyümesine sebep olabilecek maddelerin bulunduğu mahallere yağmurlama sistemi yapılmaz.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Yağmurlama sistemi tasarımının TS EN 12845’e göre yapılması gerekir. Yağmurlama başlıklarının yerleştirilmesi, kullanım alanının tehlike sınıfı ve yağmurlama başlığının koruma alanı dikkate alınarak yapılır. Düşük Tehlike ve Orta Tehlike-1 kullanım alanlarında, bir adet standart yağmurlama başlığı en çok 21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alanı koruyacak şekilde yerleştirilebilir.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Birinci ve ikinci derece deprem bölgelerinde, sismik hareketlere karşı ana kolonların herhangi bir yöne sürüklenmemesi için, dört yollu destek kullanılması ve 65 mm ve daha büyük nominal çaplı boruların katlardan ana dağıtım borularına bağlanmasında esnek bağlantılar ile boruların tavanlara tutturulmasında iki yollu enlemesine ve boylamasına sabitleme askı elemanları kullanılarak boruların kırılmasının önlenmesi gerekir. Dilatasyon geçişlerinde her üç yönde hareketi karşılayacak detaylar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Yağmurlama sistemi ana besleme borusu birden fazla yangın zonuna hitap ediyor ise, her bir zon veya kolon hattına akış anahtarları, test ve drenaj vanası ve izleme anahtarlı hat kesme vanası konulur.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(8) Muhtemel küçük çaplı yangınlarda yağmurlama başlığının patlaması veya birkaçının hasara uğraması hâlinde, hemen değiştirilir ve yangın güvenlik sisteminin sürekliliğini sağlamak için 6 adetten az olmamak kaydıyla sistemin büyüklüğüne göre yeterli miktarda yedek yağmurlama başlığı ve başlığın değiştirilmesi için özel anahtarlar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Yağmurlama sistemini besleyen borular üzerinde kesme vanaları bulunur. Boru hatlarında bulunan vanaların, bölgesel kontrol vanalarının ve su kaynağı ile yağmurlama sistemi arasında bulunan bütün vanaların devamlı açık kalmasını sağlayacak tedbirlerin alınması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Sistemde basınç düşürücü vana kullanılması hâlinde, her bir basınç düşürücü vananın önüne ve arkasına 1’er adet manometre konulur.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İtfaiye su verme bağlantısı</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97- </w:t>
      </w:r>
      <w:r w:rsidRPr="009A52CA">
        <w:rPr>
          <w:rFonts w:ascii="Times New Roman" w:eastAsia="Times New Roman" w:hAnsi="Times New Roman" w:cs="Times New Roman"/>
          <w:sz w:val="18"/>
          <w:szCs w:val="18"/>
          <w:lang w:eastAsia="tr-TR"/>
        </w:rPr>
        <w:t>(1) Yüksek binalarda veya bina oturma alanı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binalarda veya cephe genişliği 75 m’yi aşan binalarda, itfaiyenin sisteme dışarıdan su basabilmesi için, sulu yangın söndürme sistemlerine en az 100 mm nominal çapında itfaiye su verme bağlantısı yapılması şarttır. İtfaiye su verme bağlantısında 2 adet 65 mm storz tip rakor ve sistemde çek valf bulunur ve çek valf ile itfaiye bağlantısı arasındaki borulardaki suyun otomatik olarak boşalmasını sağlayacak elemanlar konulur. İtfaiye araçlarının bağlantı ağzına ulaşma mesafesi 18 m’den fazla olamaz.</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Köpüklü, Gazlı ve Kuru Tozlu Sabit Otomatik Söndürme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Köpüklü, gazlı ve kuru tozlu sabit otomatik söndürme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98- </w:t>
      </w:r>
      <w:r w:rsidRPr="009A52CA">
        <w:rPr>
          <w:rFonts w:ascii="Times New Roman" w:eastAsia="Times New Roman" w:hAnsi="Times New Roman" w:cs="Times New Roman"/>
          <w:sz w:val="18"/>
          <w:szCs w:val="18"/>
          <w:lang w:eastAsia="tr-TR"/>
        </w:rPr>
        <w:t>(1) Köpüklü, gazlı ve kuru tozlu sabit otomatik söndürme sistemleri; tesisin nitelik ve ihtiyaçlarına bağlı olarak uygun, güncel, sertifikalı ve ilgili standartlara göre tasarlanır.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Suyun söndürme etkisinin yeterli görülmediği veya su ile reaksiyona girebilecek maddelerin bulunduğu, depolandığı ve üretildiği hacimlerde uygun tipte söndürme sistemi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Gazlı yangın söndürme sistemlerinin tasarımında TS ISO 14520 standardı esas alınır. Her türlü gazlı söndürme sistemleri kurulurken; otomatik gaz boşaltımı sırasında veya sistemin devreye girdiğini işleticiye ve mahalde çalışan personele bildiren ve kişilerin söndürme mahallini tahliye etmesini sağlayacak olan sesli ve ışıklı uyarılar temin ve tesis edilmek zorundadır.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Gazlı yangın söndürme sistemi uygulanacak hacimlerdeki, doğal havalandırma amaçlı pencerede, kapıda veya duvarda bulunan menfez ve varsa havalandırma bacalarının yangın algılama ve gaz boşalım anında otomatik olarak kapanacak şekilde dizayn edilmesi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Halon alternatifi gazlar ile tasarımı yapılmış gazlı yangın söndürme sistemlerinde kullanılan söndürücü gazın, ilgili standartlara göre belgelenmiş uzun süreli kullanım geçerliliğinin olması gerekir.</w:t>
      </w:r>
    </w:p>
    <w:p w:rsidR="009A52CA" w:rsidRPr="009A52CA" w:rsidRDefault="00815C4D" w:rsidP="00815C4D">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18"/>
          <w:szCs w:val="18"/>
          <w:lang w:eastAsia="tr-TR"/>
        </w:rPr>
        <w:t xml:space="preserve">                                                                          </w:t>
      </w:r>
      <w:r w:rsidR="009A52CA" w:rsidRPr="009A52CA">
        <w:rPr>
          <w:rFonts w:ascii="Times New Roman" w:eastAsia="Times New Roman" w:hAnsi="Times New Roman" w:cs="Times New Roman"/>
          <w:b/>
          <w:bCs/>
          <w:sz w:val="18"/>
          <w:szCs w:val="18"/>
          <w:lang w:eastAsia="tr-TR"/>
        </w:rPr>
        <w:t>DÖRDÜNCÜ BÖLÜM</w:t>
      </w:r>
    </w:p>
    <w:p w:rsidR="009A52CA" w:rsidRPr="009A52CA" w:rsidRDefault="009A52CA" w:rsidP="00815C4D">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Taşınabilir Söndürme Cihazları </w:t>
      </w:r>
      <w:r w:rsidRPr="009A52CA">
        <w:rPr>
          <w:rFonts w:ascii="Times New Roman" w:eastAsia="Times New Roman" w:hAnsi="Times New Roman" w:cs="Times New Roman"/>
          <w:b/>
          <w:bCs/>
          <w:sz w:val="18"/>
          <w:szCs w:val="18"/>
          <w:vertAlign w:val="superscript"/>
          <w:lang w:eastAsia="tr-TR"/>
        </w:rPr>
        <w:t>(1)</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Taşınabilir söndürme cihazları </w:t>
      </w:r>
      <w:r w:rsidRPr="009A52CA">
        <w:rPr>
          <w:rFonts w:ascii="Times New Roman" w:eastAsia="Times New Roman" w:hAnsi="Times New Roman" w:cs="Times New Roman"/>
          <w:b/>
          <w:bCs/>
          <w:sz w:val="18"/>
          <w:szCs w:val="18"/>
          <w:vertAlign w:val="superscript"/>
          <w:lang w:eastAsia="tr-TR"/>
        </w:rPr>
        <w:t>(2)</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99- (Değişik: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Taşınabilir söndürme cihazlarının tipi ve sayısı, mekânlarda var olan durum ve risklere göre belirlenir. Buna göre;</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a) A sınıfı yangın çıkması muhtemel yerlerde, öncelikle çok maksatlı kuru kimyevi tozlu veya sulu,</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B sınıfı yangın çıkması muhtemel yerlerde, öncelikle kuru kimyevi tozlu, karbondioksitli veya köpüklü,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c) C sınıfı yangın çıkması muhtemel yerlerde, öncelikle kuru kimyevi tozlu veya karbondioksitli,</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             ç) D sınıfı yangın çıkması muhtemel yerlerde, öncelikle kuru metal tozlu,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söndürme cihazları bulundurulur. Hastanelerde, huzurevlerinde, anaokullarında ve benzeri yerlerde sulu veya temiz gazlı söndürme cihazlarının tercih edilmesi gerekir.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Düşük tehlike sınıfında her 500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orta tehlike ve yüksek tehlike sınıfında her  250 m² yapı inşaat alanı için 1 adet olmak üzere, uygun tipte 6 kg’lık kuru kimyevî tozlu veya eşdeğeri gazlı yangın söndürme cihazları bulundurulması gerekir.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(3) Otoparklarda, depolarda, tesisat dairelerinde ve benzeri yerlerde ayrıca tekerlekli tip söndürme cihazı bulundurulması mecburidir.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(4) Söndürme cihazları dışarıya doğru, geçiş boşluklarının yakınına ve dengeli dağıtılarak, görülebilecek şekilde işaretlenir ve her durumda kolayca girilebilir yerlere, yangın dolaplarının içine veya yakınına yerleştirilir. Söndürme  cihazlarına ulaşma mesafesi en fazla 25 m olur. Söndürme cihazlarının, kapı arkasında, yangın dolapları hariç kapalı dolaplarda ve derin duvar girintilerinde bulundurulmaması ve ısıtma cihazlarının üstüne veya yakınına konulmaması gerekir. Ancak, herhangi  bir sebeple söndürme cihazlarının doğrudan görünmesini engelleyen yerlere konulması halinde, yerlerinin uygun fosforlu işaretler ile gösterilmesi şarttır.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9A52CA">
      <w:pPr>
        <w:spacing w:before="100" w:beforeAutospacing="1" w:after="100" w:afterAutospacing="1" w:line="240" w:lineRule="atLeast"/>
        <w:ind w:left="284" w:hanging="284"/>
        <w:jc w:val="both"/>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6"/>
          <w:szCs w:val="16"/>
          <w:lang w:eastAsia="tr-TR"/>
        </w:rPr>
        <w:t>(1) Bu bölüm başlığı “Taşınabilir Söndürme Tüpleri” iken, 10/8/2009 tarihli ve 2009/15316 sayılı Bakanlar Kurulu Kararı Eki Yönetmeliğin 36 ncı maddesiyle metne işlendiği şekilde değiştirilmiştir.</w:t>
      </w:r>
    </w:p>
    <w:p w:rsidR="009A52CA" w:rsidRPr="00461D19" w:rsidRDefault="009A52CA" w:rsidP="00461D19">
      <w:pPr>
        <w:spacing w:before="100" w:beforeAutospacing="1" w:after="100" w:afterAutospacing="1" w:line="240" w:lineRule="atLeast"/>
        <w:ind w:left="284" w:hanging="284"/>
        <w:jc w:val="both"/>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6"/>
          <w:szCs w:val="16"/>
          <w:lang w:eastAsia="tr-TR"/>
        </w:rPr>
        <w:t>(2) Bu madde başlığı “Taşınabilir söndürme tüpleri” iken, 10/8/2009 tarihli ve 2009/15316 sayılı Bakanlar Kurulu Kararı Eki Yönetmeliğin 37 nci maddesiyle metne işlendiği şekilde değiştirilmiştir.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(5) Taşınabilir söndürme cihazlarında söndürücünün duvara bağlantı asma halkası duvardan kolaylıkla alınabilecek şekilde yerleştirilir ve 4 kg’dan daha ağır ve 12 kg’dan hafif olan cihazların zeminden olan yüksekliği yaklaşık 90 cm’yi aşmayacak şekilde montaj yapılır.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(6) Arabalı yangın söndürme cihazlarının TS EN 1866 ve diğer taşınabilir yangın söndürme cihazlarının TS 862- EN 3 kalite belgeli olması şarttır.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(7) Yangın söndürme cihazlarının periyodik kontrolü ve bakımı TS ISO 11602-2 standardına göre yapılır. Söndürme cihazlarının bakımını yapan üreticinin veya servis firmalarının dolum ve servis yeterlilik belgesine sahip olması gerekir. Servis veren firmalar, istenildiğinde müşterilerine belgelerini göstermek zorundadır. Söndürme cihazlarının standartlarda belirtilen hususlar doğrultusunda yılda bir kez yerinde genel kontrolleri yapılır ve dördüncü yılın sonunda içindeki söndürme maddeleri yenilenerek hidrostatik testleri yapılır. Cihazlar dolum için alındığında, söndürme cihazlarının bulundukları yerleri tehlike altında bırakmamak için, servisi yapan firmalar, bakıma aldıkları yangın söndürme cihazlarının yerine, aldıkları söndürücü cihazın özelliğinde ve aynı sayıda kullanıma hazır yangın söndürme cihazlarını geçici olarak bırakmak zorundadır.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(8) Binalara konulacak yangın söndürme cihazlarının cinsi, miktarı ve yerlerinin belirlenmesi konusunda, gerekirse mahalli itfaiye teşkilatının görüşü alınabilir.</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BEŞİNCİ BÖLÜM</w:t>
      </w:r>
    </w:p>
    <w:p w:rsidR="009A52CA" w:rsidRPr="009A52CA" w:rsidRDefault="009A52CA" w:rsidP="008417EC">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Periyodik Testler ve Bakım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Periyodik testler ve bakım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100-</w:t>
      </w:r>
      <w:r w:rsidRPr="009A52CA">
        <w:rPr>
          <w:rFonts w:ascii="Times New Roman" w:eastAsia="Times New Roman" w:hAnsi="Times New Roman" w:cs="Times New Roman"/>
          <w:sz w:val="18"/>
          <w:szCs w:val="18"/>
          <w:lang w:eastAsia="tr-TR"/>
        </w:rPr>
        <w:t xml:space="preserve"> (1) Bu Yönetmelikte öngörülen yangın söndürme sistemlerinin, bina sahibi, yöneticisi veya bunların yazılı olarak sorumluluklarını devrettiği bina yetkilisinin sorumluluğu altında, ilgili standartlarda belirtilen sistemin gerektirdiği periyodik kontrole, teste ve bakıma tabi tutulması şarttır.</w:t>
      </w:r>
    </w:p>
    <w:p w:rsidR="00461D19" w:rsidRDefault="00461D19" w:rsidP="00FC0522">
      <w:pPr>
        <w:spacing w:before="100" w:beforeAutospacing="1" w:after="100" w:afterAutospacing="1" w:line="240" w:lineRule="atLeast"/>
        <w:ind w:firstLine="567"/>
        <w:jc w:val="center"/>
        <w:outlineLvl w:val="3"/>
        <w:rPr>
          <w:rFonts w:ascii="Times New Roman" w:eastAsia="Times New Roman" w:hAnsi="Times New Roman" w:cs="Times New Roman"/>
          <w:b/>
          <w:bCs/>
          <w:sz w:val="18"/>
          <w:szCs w:val="18"/>
          <w:lang w:eastAsia="tr-TR"/>
        </w:rPr>
      </w:pPr>
    </w:p>
    <w:p w:rsidR="00461D19" w:rsidRDefault="00461D19" w:rsidP="00FC0522">
      <w:pPr>
        <w:spacing w:before="100" w:beforeAutospacing="1" w:after="100" w:afterAutospacing="1" w:line="240" w:lineRule="atLeast"/>
        <w:ind w:firstLine="567"/>
        <w:jc w:val="center"/>
        <w:outlineLvl w:val="3"/>
        <w:rPr>
          <w:rFonts w:ascii="Times New Roman" w:eastAsia="Times New Roman" w:hAnsi="Times New Roman" w:cs="Times New Roman"/>
          <w:b/>
          <w:bCs/>
          <w:sz w:val="18"/>
          <w:szCs w:val="18"/>
          <w:lang w:eastAsia="tr-TR"/>
        </w:rPr>
      </w:pPr>
    </w:p>
    <w:p w:rsidR="009A52CA" w:rsidRPr="009A52CA" w:rsidRDefault="009A52CA" w:rsidP="00FC0522">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lastRenderedPageBreak/>
        <w:t>SEKİZİNCİ KISIM</w:t>
      </w:r>
    </w:p>
    <w:p w:rsidR="009A52CA" w:rsidRPr="009A52CA" w:rsidRDefault="009A52CA" w:rsidP="00FC0522">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Tehlikeli Maddelerin Depolanması ve Kullanılması</w:t>
      </w:r>
    </w:p>
    <w:p w:rsidR="009A52CA" w:rsidRPr="009A52CA" w:rsidRDefault="009A52CA" w:rsidP="00FC0522">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FC0522">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Tehlikeli maddeler ile ilgili olarak uygulanacak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101-</w:t>
      </w:r>
      <w:r w:rsidRPr="009A52CA">
        <w:rPr>
          <w:rFonts w:ascii="Times New Roman" w:eastAsia="Times New Roman" w:hAnsi="Times New Roman" w:cs="Times New Roman"/>
          <w:sz w:val="18"/>
          <w:szCs w:val="18"/>
          <w:lang w:eastAsia="tr-TR"/>
        </w:rPr>
        <w:t xml:space="preserve"> (1) Tehlikeli maddelerin depolanması, doldurulması, kullanılması, üretilmesi ve satışa sunulması hakkında bu Yönetmelikte hüküm bulunmayan hâllerde ilgili mevzuat ve standartlara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Tehlikeli maddelerin sınıflandırılması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102-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Tehlikeli maddelerin sınıfları aşağıda belirtilmiştir: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Patlayıcı maddeler,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Parlayıcı ve patlayıcı gazlar,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Yanıcı sıvılar,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Yanıcı katı maddeler,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Oksitleyici maddeler,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e) Zehirli ve iğrendirici maddeler,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f) Radyoaktif maddeler,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g) Dağlayıcı maddeler,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Diğer tehlikeli maddeler.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Depolama hacimlerinin genel özellikleri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103-</w:t>
      </w:r>
      <w:r w:rsidRPr="009A52CA">
        <w:rPr>
          <w:rFonts w:ascii="Times New Roman" w:eastAsia="Times New Roman" w:hAnsi="Times New Roman" w:cs="Times New Roman"/>
          <w:sz w:val="18"/>
          <w:szCs w:val="18"/>
          <w:lang w:eastAsia="tr-TR"/>
        </w:rPr>
        <w:t xml:space="preserve"> (1) </w:t>
      </w:r>
      <w:r w:rsidRPr="009A52CA">
        <w:rPr>
          <w:rFonts w:ascii="Times New Roman" w:eastAsia="Times New Roman" w:hAnsi="Times New Roman" w:cs="Times New Roman"/>
          <w:b/>
          <w:bCs/>
          <w:sz w:val="18"/>
          <w:szCs w:val="18"/>
          <w:lang w:eastAsia="tr-TR"/>
        </w:rPr>
        <w:t xml:space="preserve">(Değişik birinci cümle: 10/8/2009-2009/15316 K.) </w:t>
      </w:r>
      <w:r w:rsidRPr="009A52CA">
        <w:rPr>
          <w:rFonts w:ascii="Times New Roman" w:eastAsia="Times New Roman" w:hAnsi="Times New Roman" w:cs="Times New Roman"/>
          <w:sz w:val="18"/>
          <w:szCs w:val="18"/>
          <w:lang w:eastAsia="tr-TR"/>
        </w:rPr>
        <w:t>Tehlikeli maddelerin depolandığı ve üretildiği yerlerde aşağıda belirtilen hususlara uyulması mecburidir: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Topluma açık yerlerde ve konutların altında veya bitişiğinde tehlikeli maddeler ile ilgili olarak yapılan işlerin, ilgili standartlarda belirtilen şartlara uygun olması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Parlayıcı ve patlayıcı maddeler üretilen veya işlenen veya depolanan tek katlı binalarda duvarların yanmaz veya yangına 120 dakika dayanıklı olması gerekir. Çok katlı binalarda ise, binaların en üst katında olmak şartıyla ilgili tüzük ve yönetmeliklerde öngörülen ölçüde bu maddelerin üretilmesine veya işletilmesine veya depolanmasına müsaade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Herhangi bir amaçla tehlikeli madde bulundurulan yapılarda, tehlikeli maddenin miktarlarına ve tehlike sınıfına bağlı olarak çevre güvenliği sağlanır.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Binaya ulaşım yollarının sürekli olarak açık tutulması ve bu yollar üzerine park yapılmaması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Üretimin ve tehlikeli maddenin özelliğine göre binaların tabanlarının statik elektriği iletici özellikte yapılması ve kapıların statik elektriğe karşı topraklanması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e) Binalardaki giriş ve çıkış kapılarının, pencerelerin, panjurların ve havalandırma kanallarının kapaklarının basınç karşısında dışarıya doğru açılması ve tehlike anında bina içinde bulunanların kolayca kaçabilmelerini veya tahliye edilebilmelerini sağlayacak biçimde yapılması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Binanın pencerelerinde parmaklık veya kafes bulunamaz. Birden çok bölümü bulunan işyeri binalarında bölümlerden her birinin, biri doğrudan doğruya dışarıya, diğeri ana koridora açılan en az 2 kapısının bulunması şarttır. İç bölmelerin, meydana gelebilecek en yüksek basınca dayanıklı, çatlaksız düz yüzeyli, yanmaz malzemeden yapılmış, açık renkte boyanmış veya badanalanmış, kolayca yıkanabilir şekilde olması gerekir. Hafif eğimli yapılan tabanlar bir drenaj sistemiyle beraber bir depoya veya dinlendirme kuyusuna bağlanır. Tehlikeli maddelere uygun özellikteki atık su arıtma tesisleri de bu amaçla kullanılabilir.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Binaların tavanlarının ve tabanlarının yanmaz, sızdırmaz, çarpma ile kıvılcım çıkarmaz ve kolay temizlenir malzemeden, hafif eğimli olarak, pencerelerin ise, büyük parçalar hâlinde, etrafa dağılmayacak ve zarar vermeyecek telli cam veya kırılmaz cam gibi maddelerden yapılması gerekir.</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Patlayıcı Maddeler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Patlayıcı maddeler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104-</w:t>
      </w:r>
      <w:r w:rsidRPr="009A52CA">
        <w:rPr>
          <w:rFonts w:ascii="Times New Roman" w:eastAsia="Times New Roman" w:hAnsi="Times New Roman" w:cs="Times New Roman"/>
          <w:sz w:val="18"/>
          <w:szCs w:val="18"/>
          <w:lang w:eastAsia="tr-TR"/>
        </w:rPr>
        <w:t xml:space="preserve"> (1) Bu Yönetmeliğe göre patlayıcı maddeler; sürtme, darbe ve ısı etkisi altında başka bir maddenin katılmasına gerek olmadan hızla reaksiyona giren ve çevreye zarar veren maddelerdir.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Kolay yanıcı, parlayıcı ve patlayıcı maddeler ile benzeri maddelerin depo ve satış yerleri altında, üstünde ve bitişiğinde, oteller, eğlence yerleri ve kahvehaneler gibi topluma açık yerler bulunamaz.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Av malzemesi satan işyerlerinin, müstakil ve tercihen tek katlı binada bulunması ve başka bir işyeri veya mesken ile kapısının veya bağlantı penceresinin olmaması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Katları farklı amaçlarla kullanılan çok katlı binalarda veya pasajlarda av malzemesi satılabilmesi için; satış yerinin zemin katında olması, sokaktan doğrudan girişinin bulunması, binanın diğer bölümleri ile bağlantısının bulunmaması ve duvarları yangına en az 180 dakika dayanıklı olması şarttır.</w:t>
      </w:r>
    </w:p>
    <w:p w:rsidR="009A52CA" w:rsidRPr="009A52CA" w:rsidRDefault="009A52CA" w:rsidP="00461D19">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Av barutu ve malzemesi satış yerlerinin içi uygun bir malzeme ile ateşe dayanıklı hâle getirilir. Özel kasa ve çelik dolaplar; arabalı sistemde, bir kişinin kolayca yerini değiştirebileceği ve yangın hâlinde ortamdan çıkarıp güvenlikli bir yere taşıyabileceği şekilde yapılır. Binalardaki giriş ve çıkış kapılarının, pencerelerin, panjurların ve havalandırma kanallarının kapaklarının basınç karşısında dışarıya doğru açılması ve tehlike anında bina içinde bulunanların kolayca kaçabilmelerini sağlayacak biçimde yapılması şarttır.</w:t>
      </w:r>
      <w:r w:rsidRPr="009A52CA">
        <w:rPr>
          <w:rFonts w:ascii="Times New Roman" w:eastAsia="Times New Roman" w:hAnsi="Times New Roman" w:cs="Times New Roman"/>
          <w:lang w:eastAsia="tr-TR"/>
        </w:rPr>
        <w:t> </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Parlayıcı ve Patlayıcı Gazlar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Genel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105-</w:t>
      </w:r>
      <w:r w:rsidRPr="009A52CA">
        <w:rPr>
          <w:rFonts w:ascii="Times New Roman" w:eastAsia="Times New Roman" w:hAnsi="Times New Roman" w:cs="Times New Roman"/>
          <w:sz w:val="18"/>
          <w:szCs w:val="18"/>
          <w:lang w:eastAsia="tr-TR"/>
        </w:rPr>
        <w:t xml:space="preserve"> (1) Bu Yönetmeliğe göre normal sıcaklık ve basınç altında buhar fazında bulunan maddeler gaz olarak kabul edilir. Kritik sıcaklığı 10 ºC'ın altında olan gazlara basınçlı gazlar ve kritik sıcaklığı 10 ºC'ın üzerinde olup mutlak buhar basınçları 50 ºC de 300 kPa'ı aşan gazlar sıvılaştırılmış gazlar olarak isimlendirilir. Her iki tip gaz bir çözücü içinde çözünmüş hâlde ise, basınç altında çözünmüş gazlar sınıfına girer.</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Gaz hâlinde veya bir sıvıda çözünmüş hâlde veya sıvılaştırılmış hâlde basınçlı gaz ihtiva eden bütün tüplerin, içinde bulunan basınçlı gazın özelliklerine, tekniğin gerektirdiği esaslara ve ilgili mevzuat ve standartlara uygun olarak yapılması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Her tüpün dip tarafının, yere değmeyecek şekilde, belirli bir yükseklikte, çemberle çevirili olması ve LPG tüpleri hariç olmak üzere, diğer tüplerin vana ve emniyet supaplarının içinde gazların birikmesini önleyecek şekilde havalandırma delikleri olan bir koruyucu başlığın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(4) Tüpler, hiçbir zaman izin verilenden fazla bir basınçla ve tüp üzerinde belirtilen ağırlığın üzerinde basınçlı gaz ile doldurulamaz. Tüplerin doldurulmadan önce ilgili mevzuata göre yeniden doldurulmaya müsait olup olmadığına dikkat edilir, kritik sıcaklıkları genel olarak çevre sıcaklığından fazla olan gazların konulduğu tüpler, tamamen doldurulmayarak tehlikeli basınçların meydana gelmesi önlenir. Basınçlı gazların doldurulduğu tüpler, ilgili mevzuatta belirtilen esaslar dâhilinde doldurulur ve dolum öncesinde ve sonrasında ağırlık kontrolüne tabi tutulur.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Basınçlı gaz tüplerinin depolanmasında aşağıda belirtilen şartlara uyulması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Dolu tüplerin sıcaklık değişmelerine, güneş ışınlarına, radyasyon ısısına ve neme karşı korunması bakımından ilgili standard hükümlerine uyulur.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Dolu tüpler, işyerlerinde tehlike yaratmayacak miktarda depolanır. Tüpler, yangına en az 120 dakika dayanıklı ayrı binalarda veya bölmelerde, radyatör ve benzeri ısı kaynaklarından uzakta bulundurulur ve tüplerin devrilmemesi veya yuvarlanmaması için gerekli tedbirler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Tüpler, içinde bulunan gazın özelliğine göre sınıflanarak depolanır ve boş tüpler ayrı bir yerde toplanır.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Tüplerin depolandığı yerlerin, uygun havalandırma tertibatının ve yeteri kadar kapısının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Yanıcı basınçlı gaz ihtiva eden tüplerin depolandığı yerlerde ateş ve ateşli maddeler kullanma yasağı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Tüplerin depolandığı yerlere ikaz levhaları konulur.</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b/>
          <w:bCs/>
          <w:sz w:val="18"/>
          <w:szCs w:val="18"/>
          <w:lang w:eastAsia="tr-TR"/>
        </w:rPr>
        <w:t>LPG</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tüplerinin depolanmasına ilişkin esaslar</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b/>
          <w:bCs/>
          <w:sz w:val="18"/>
          <w:szCs w:val="18"/>
          <w:lang w:eastAsia="tr-TR"/>
        </w:rPr>
        <w:t xml:space="preserve">MADDE 106-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LPG depolanacak binaların; </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sz w:val="18"/>
          <w:szCs w:val="18"/>
          <w:lang w:eastAsia="tr-TR"/>
        </w:rPr>
        <w:t xml:space="preserve">a) Müstakil ve tek katlı olması, </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sz w:val="18"/>
          <w:szCs w:val="18"/>
          <w:lang w:eastAsia="tr-TR"/>
        </w:rPr>
        <w:t xml:space="preserve">b) Döşemesinin, tavanın ve duvarlarının yangına en az 120 dakika dayanıklı malzeme ile yapılması, </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sz w:val="18"/>
          <w:szCs w:val="18"/>
          <w:lang w:eastAsia="tr-TR"/>
        </w:rPr>
        <w:t xml:space="preserve">c) Çatısında hafif malzemeler kullanılması, </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Dış duvarlarında veya çatısında, her 3 m³ depo hacmi için en az 0.2 m²'lik kırılmaz cam veya benzeri hafif malzeme ile kaplanmış bir boşluk bırakılması,</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Depo kapılarının yangına karşı en az 90 dakika dayanıklı malzemeden yapılması, şarttır.</w:t>
      </w:r>
    </w:p>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Tüplerin depolama mahallinde, aşırı sıcaklık artışına ve insan veya araç trafiğine maruz kalmayacak ve fiziki hasar görmeyecek tarzda yerleştirilmesi gerekir. Tüp içerisindeki LPG’nin gaz fazıyla doğrudan temas hâlinde olması için, tüplerin, emniyet valfleri LPG sıvı fazı seviyesinden yukarıda olacak konumda, yana yatırılmış veya baş aşağı durumda olmaksızın dik olarak depolanması gerekir. </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Depolarda ısıtma ve aydınlatma amacı ile açık alevli cihazlar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Depoların döşeme hizasında ve bölme duvarlarının tabana yakın kısımlarında açılıp kapanabilen havalandırma menfezleri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Doğal havalandırma uygulanması hâlinde, dış duvarların her 600 cm’si için en az 1 adet menfez bulunması şarttır. Dış duvar uzunluğunun 600 cm’yi geçmesi hâlinde, menfez adeti aynı oranda artırılır. Menfezlerin her birinin alanının en az 140 cm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ve menfezlerin toplam alanının, döşeme alanının her metrekaresi için en az 65 cm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Havalandırma fan ile yapılıyor ise;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Patlama ve kıvılcım güvenlikli (ex–proof) malzeme kullanılması,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Havalandırma debisinin döşemenin her bir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’si için en az 0.3 m</w:t>
      </w:r>
      <w:r w:rsidRPr="009A52CA">
        <w:rPr>
          <w:rFonts w:ascii="Times New Roman" w:eastAsia="Times New Roman" w:hAnsi="Times New Roman" w:cs="Times New Roman"/>
          <w:sz w:val="18"/>
          <w:szCs w:val="18"/>
          <w:vertAlign w:val="superscript"/>
          <w:lang w:eastAsia="tr-TR"/>
        </w:rPr>
        <w:t>3</w:t>
      </w:r>
      <w:r w:rsidRPr="009A52CA">
        <w:rPr>
          <w:rFonts w:ascii="Times New Roman" w:eastAsia="Times New Roman" w:hAnsi="Times New Roman" w:cs="Times New Roman"/>
          <w:sz w:val="18"/>
          <w:szCs w:val="18"/>
          <w:lang w:eastAsia="tr-TR"/>
        </w:rPr>
        <w:t xml:space="preserve">/dak olması,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Havalandırma çıkış ağzının diğer binalardan en az 3 m uzaklıkta bulunması,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Havalandırma kanalının zeminden itibaren tespit edilmesi,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Kablo ve pano tesisatının kıvılcım güvenlikli olması,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şarttır.</w:t>
      </w:r>
    </w:p>
    <w:p w:rsidR="009A52CA" w:rsidRPr="009A52CA" w:rsidRDefault="009A52CA" w:rsidP="009A52CA">
      <w:pPr>
        <w:spacing w:before="100" w:beforeAutospacing="1" w:after="100" w:afterAutospacing="1" w:line="240" w:lineRule="atLeast"/>
        <w:ind w:firstLine="567"/>
        <w:outlineLvl w:val="1"/>
        <w:rPr>
          <w:rFonts w:ascii="Times New Roman" w:eastAsia="Times New Roman" w:hAnsi="Times New Roman" w:cs="Times New Roman"/>
          <w:b/>
          <w:bCs/>
          <w:sz w:val="36"/>
          <w:szCs w:val="36"/>
          <w:lang w:eastAsia="tr-TR"/>
        </w:rPr>
      </w:pPr>
      <w:r w:rsidRPr="009A52CA">
        <w:rPr>
          <w:rFonts w:ascii="Times New Roman" w:eastAsia="Times New Roman" w:hAnsi="Times New Roman" w:cs="Times New Roman"/>
          <w:sz w:val="18"/>
          <w:szCs w:val="18"/>
          <w:lang w:eastAsia="tr-TR"/>
        </w:rPr>
        <w:t>(7) Depoların döşemeleri tabii veya tesviye zemin seviyesinden aşağıda olamaz. Döşemenin doldurulmuş durumda olması ve havalandırılması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Tüpler, depoların çıkış kapıları ve merdiven boşlukları yakınına konulamaz ve kaçış yollarını engelleyecek şekilde depolanamaz.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Tüpler, vanalarının üzerinde emniyet tıpası takılmış olarak ve dolu tüpler ise, vanalarının üzerinde ilk kullanım kapağı takılmış olarak depolanır.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Boş tüpler tercihen açıkta depolanır. Bina içinde depolanacaklar ise, depolama miktarının hesaplanmasında dolu tüp gibi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Depo binalarının elektrik sistemleri, ankastre olarak kıvılcım ve kısa devre oluşturmayan özellikteki malzeme ile yapılır. Elektrik anahtarlarının binanın dış yüzeyinde ve zeminden 2 m yükseklikte bulunması ve aydınlatma armatürlerinin tavana monte edilmiş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(12) Depolarda ısıtma sadece merkezi sistem ile yapılır ve ısı merkezi dışarıda olur. Tüplerin kalorifer radyatörlerinden en az 2 m uzaklıkta bulundurulması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(13) Özel olarak inşa edilmiş LPG dağıtım depolarında, tüplere doldurulmuş durumda en çok 10000 kg gaz bulundurulabilir. Bu binaların okul ve cami gibi kamuya açık binaların arsa sınırından en az 25 m ve diğer binaların arsa sınırından en az 15 m uzaklıkta bulunması gerekir. LPG ve ticari propan tüpleri, birbiriyle karışmayacak şekilde depolanır.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(14) Bina dışında LPG’nın tüplere doldurulmuş hâlde depolandığı mahallin emniyet şeridinin, asgari emniyet uzaklıklarının Ek-9’daki gibi olması şarttır.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 Bina dışındaki özel tüp depolarının bulunduğu güvenlik sahası, tel çit veya duvar ile çevrilir ve üzerine ikaz levhaları konulur.</w:t>
      </w:r>
    </w:p>
    <w:p w:rsidR="009A52CA" w:rsidRPr="00647308" w:rsidRDefault="009A52CA" w:rsidP="00647308">
      <w:pPr>
        <w:spacing w:before="100" w:beforeAutospacing="1" w:after="100" w:afterAutospacing="1" w:line="240" w:lineRule="atLeast"/>
        <w:ind w:firstLine="567"/>
        <w:jc w:val="both"/>
        <w:rPr>
          <w:rFonts w:ascii="Times New Roman" w:eastAsia="Times New Roman" w:hAnsi="Times New Roman" w:cs="Times New Roman"/>
          <w:lang w:eastAsia="tr-TR"/>
        </w:rPr>
      </w:pPr>
      <w:r w:rsidRPr="009A52CA">
        <w:rPr>
          <w:rFonts w:ascii="Times New Roman" w:eastAsia="Times New Roman" w:hAnsi="Times New Roman" w:cs="Times New Roman"/>
          <w:sz w:val="18"/>
          <w:szCs w:val="18"/>
          <w:lang w:eastAsia="tr-TR"/>
        </w:rPr>
        <w:t>(16) Tüp depolanmasında kullanılan özel binaların girişine ikaz levhaları konulur.</w:t>
      </w:r>
      <w:r w:rsidR="00647308" w:rsidRPr="009A52CA">
        <w:rPr>
          <w:rFonts w:ascii="Times New Roman" w:eastAsia="Times New Roman" w:hAnsi="Times New Roman" w:cs="Times New Roman"/>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LPG’nin</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dökme olarak depolanması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107-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LPG’nın dökme olarak depolandığı yeraltı ve yerüstü tanklarının, binalara, bina gruplarına, komşu arsa sınırına ve ana trafik yollarına veya demir yollarına olan uzaklıkları ile tankların birbirlerine olan uzaklıklarının Ek-10’da belirtilen şekilde olması mecburidir.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LPG’nın yerüstü tanklarında dökme olarak depolanması hâlinde;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Dökme LPG depolama tankları, taş veya beton bir zemin üzerine oturtulmuş olarak ve yanmaz yapıda ayaklar üzerine tesis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Dökme LPG depolama tankları, fuel-oil, benzin ve motorin gibi diğer bir yanıcı sıvı depolanan tanklar ile aynı havuzlama duvarı ile çevrilmiş bir mahalde tesis edilemez ve bu duvarlardan en az 3 m uzaklıkta kurulur.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Dökme LPG depolanacak yatay tanklar, genleşmeye ve daralmaya imkân verecek destekler üzerine yerleştirilir. Tankların temele veya ayaklara değen kısımları, korozyona karşı korunur.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LPG’nın yeraltı tanklarında dökme olarak depolanması hâlinde;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Yeraltı depolama tanklarının en üst yüzeyinin toprak seviyesinden en az 300 mm  aşağıda kalacak şekilde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Yeraltı depolama tanklarının, motorlu araçların trafik etkisine ve aşındırıcı fiziki etkilerin söz konusu olduğu yerlerde bu fiziki etkilere karşı korunmuş olması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c) Yeraltı depolama tankları ve yeraltı boru donanımı, toprak özellikleri dikkate alınarak korozyona karşı korunur.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Toprak altına konulacak olan tanklar, yeraltı su seviyelerine göre uygun bir şekilde tasarlanır.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LPG</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perakende satış yerleri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108-</w:t>
      </w:r>
      <w:r w:rsidRPr="009A52CA">
        <w:rPr>
          <w:rFonts w:ascii="Times New Roman" w:eastAsia="Times New Roman" w:hAnsi="Times New Roman" w:cs="Times New Roman"/>
          <w:sz w:val="18"/>
          <w:szCs w:val="18"/>
          <w:lang w:eastAsia="tr-TR"/>
        </w:rPr>
        <w:t xml:space="preserve"> (1) Perakende satış yerlerinde en çok 500 kg LPG bulundurulabilir. LPG bayilerine ait özel depolar var ise, 750 kg daha LPG bulundurulabilir. Perakende satış yerlerinin kapalı mahallerinde ticari propan tüpü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Perakende satış yerleri, tercihen tek katlı ahşap olmayan binalarda, bunun mümkün olmaması hâlinde, çok katlı ahşap olmayan binaların zemin katında bulunabilir. Perakende satış yerlerinin başka bir işyeri veya mesken ile kapı veya pencere ile bağlantısının bulunmaması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LPG perakende satış yerleri, iş hanları, oteller, eğlence yerleri, pansiyonlar ve kahvehaneler gibi topluma açık yerler ile kolay yanıcı, parlayıcı ve patlayıcı maddeler ile benzeri maddelerin depo ve satış yerleri altında, üstünde ve bitişiğinde bulunamaz.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Perakende satış yerlerinin itfaiye ve cankurtaran araçlarının kolayca girip çıkabilecekleri cadde ve sokaklar üzerinde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Perakende satış yerleri bodrumlarda, zemin üstü asma katlarda veya halkın rahatlıkla tahliyesine imkân verecek genişlikte çıkışı olmayan yerlerde tesis edilemez.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Perakende satış yerleri en az 120 dakika yangına dayanıklı binalarda kurulur ve bir başka işyeri veya konut ve benzeri yerlere ahşap kapı veya ahşap veya madeni çerçeveli camekân bölme ile irtibatlı olamaz. Şayet bölme gerekli ise en az 90 dakika yangına dayanıklı malzemeden yapılması şarttır. Binalardaki giriş ve çıkış kapılarının, pencerelerin ve panjurların-basınç karşısında dışarıya doğru açılması ve tehlike anında bina içinde bulunanların kolayca kaçabilmelerini veya tahliye edilebilmelerini sağlayacak biçimde yapılması gerekir.</w:t>
      </w:r>
    </w:p>
    <w:p w:rsidR="009A52CA" w:rsidRPr="009A52CA" w:rsidRDefault="00647308"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(7) Özel bina ve odaların çatısında ve sokak, cadde, bahçe ve benzeri cephe duvarlarında, kesit alanı kapalı hacmin her 3 m</w:t>
      </w:r>
      <w:r w:rsidR="009A52CA" w:rsidRPr="009A52CA">
        <w:rPr>
          <w:rFonts w:ascii="Times New Roman" w:eastAsia="Times New Roman" w:hAnsi="Times New Roman" w:cs="Times New Roman"/>
          <w:sz w:val="18"/>
          <w:szCs w:val="18"/>
          <w:vertAlign w:val="superscript"/>
          <w:lang w:eastAsia="tr-TR"/>
        </w:rPr>
        <w:t>3</w:t>
      </w:r>
      <w:r w:rsidR="009A52CA" w:rsidRPr="009A52CA">
        <w:rPr>
          <w:rFonts w:ascii="Times New Roman" w:eastAsia="Times New Roman" w:hAnsi="Times New Roman" w:cs="Times New Roman"/>
          <w:sz w:val="18"/>
          <w:szCs w:val="18"/>
          <w:lang w:eastAsia="tr-TR"/>
        </w:rPr>
        <w:t>’ü için en az 0.2 m</w:t>
      </w:r>
      <w:r w:rsidR="009A52CA" w:rsidRPr="009A52CA">
        <w:rPr>
          <w:rFonts w:ascii="Times New Roman" w:eastAsia="Times New Roman" w:hAnsi="Times New Roman" w:cs="Times New Roman"/>
          <w:sz w:val="18"/>
          <w:szCs w:val="18"/>
          <w:vertAlign w:val="superscript"/>
          <w:lang w:eastAsia="tr-TR"/>
        </w:rPr>
        <w:t>2</w:t>
      </w:r>
      <w:r w:rsidR="009A52CA" w:rsidRPr="009A52CA">
        <w:rPr>
          <w:rFonts w:ascii="Times New Roman" w:eastAsia="Times New Roman" w:hAnsi="Times New Roman" w:cs="Times New Roman"/>
          <w:sz w:val="18"/>
          <w:szCs w:val="18"/>
          <w:lang w:eastAsia="tr-TR"/>
        </w:rPr>
        <w:t xml:space="preserve"> esasına göre hesaplanmış patlama panelleri inşa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LPG</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tüplerinin kullanılması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109-</w:t>
      </w:r>
      <w:r w:rsidRPr="009A52CA">
        <w:rPr>
          <w:rFonts w:ascii="Times New Roman" w:eastAsia="Times New Roman" w:hAnsi="Times New Roman" w:cs="Times New Roman"/>
          <w:sz w:val="18"/>
          <w:szCs w:val="18"/>
          <w:lang w:eastAsia="tr-TR"/>
        </w:rPr>
        <w:t xml:space="preserve"> (1) Evlerde 2’den fazla LPG tüpü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LPG tüpleri dik konumda bulundurulur. Tüp ile ocak, şofben, kombi ve katalitik gibi cihazlar arasında hortum kullanılması gerektiğinde, en fazla 150 cm uzunluğunda ve ilgili standartlara uygun eksiz hortum kullanılır ve bağlantılar kelepçe ile sıkılır.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Tüpler, mümkünse balkonlarda bulundurulur. Kapalı veya az havalanan bir yerde tüp bulundurulacak ise bu bölümün havalandırılması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Tüplerin konulduğu yerin doğrudan doğruya güneş ışınlarına maruz kalmaması ve radyatörlerin, soba veya benzeri ısıtıcıların yakınına tüp konulmaması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LPG kullanılan sanayi tipi büyük mutfaklarda gaz kaçağını tespit eden ve sesli olarak uyaran gaz uyarı cihazının bulundurulması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İşyeri veya topluma açık her türlü binada zemin seviyesinin altında kalan tam bodrum katlarında LPG tüpü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Tüpler ve bunlarla birlikte kullanılan cihazlar, uyuma mahallerinde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Bina dışındaki tüplerden bina içindeki tesisata yapılacak bağlantıların, çelik çekme veya bakır borular ile rakor kullanılmadan kaynaklı olması gerekir. Ana bağlantı borusuna kolay görülen ve kolay açılan bir ana açma-kapama valfi takılır. Tesisat, duvar içerisinden geçirilemez.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(9) LPG, tavlama ve kesme gibi işlemler için kullanıldığında, iş sonuçlanır sonuçlanmaz tüpler depolama yerlerine kaldırılır.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 Sanayi tesisleri içersinde LPG kullanıldığında, tüpler bina içinde depolanacak ise; tesisten özel bölmelerle ayrılmış, depolama kurallarına uygun, havalandırılması sağlanan özel bir yere konulur.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(11) Tüplerin değiştirilmesinde gaz kaçaklarının kontrolü için bol köpürtülmüş sabundan faydalanılır ve ateş ile kontrol yapılmaz. Ev tipi ve sanayi tipi tüplerin değiştirilmeleri, tüpleri satan bayilerin eğitilmiş elemanları tarafından ve bayilerin sorumluluğu altında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(12) Kesme, kaynak ve tavlama gibi ısıya bağlı işlemler sırasında, oksijen tüplerinin ve beraberinde kullanılan LPG tüplerinin bağlantılarında alev tutucu emniyet valflerinin takılı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LPG</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ikmal istasyonları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110-</w:t>
      </w:r>
      <w:r w:rsidRPr="009A52CA">
        <w:rPr>
          <w:rFonts w:ascii="Times New Roman" w:eastAsia="Times New Roman" w:hAnsi="Times New Roman" w:cs="Times New Roman"/>
          <w:sz w:val="18"/>
          <w:szCs w:val="18"/>
          <w:lang w:eastAsia="tr-TR"/>
        </w:rPr>
        <w:t xml:space="preserve"> (1)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LPG ikmal istasyonlarında emniyet mesafeleri bakımından Ek-13’te yer alan uzaklıklara, diğer güvenlik tedbirleri bakımından ise ilgili yönetmelik ve standartlara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LPG ikmal istasyonlarındaki tanklar yeraltında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Dispenser ile trafik yolu arasında giriş-çıkış kısmı hariç en az 50 cm yüksekliğinde sabit korugan yapılır. Dispenser ve tank sahasına, yerden en fazla 20 cm yüksekte, kıvılcım güvenlikli (Muhtemel Patlayıcı Ortam -ATEX- Belgeli, ex-proof), en az birer LPG algılayıcısı olan sesli veya ışıklı gaz dedektörü ve alarm sistemi konulur. Gaz kaçağı olması hâlinde, alarm sisteminin tesisin yangın söndürme ve aydınlatma sistemi haricinde bütün elektriğini kesebilmesi gerekir.</w:t>
      </w:r>
    </w:p>
    <w:p w:rsidR="009A52CA" w:rsidRPr="009A52CA" w:rsidRDefault="00647308"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009A52CA" w:rsidRPr="009A52CA">
        <w:rPr>
          <w:rFonts w:ascii="Times New Roman" w:eastAsia="Times New Roman" w:hAnsi="Times New Roman" w:cs="Times New Roman"/>
          <w:sz w:val="18"/>
          <w:szCs w:val="18"/>
          <w:lang w:eastAsia="tr-TR"/>
        </w:rPr>
        <w:t xml:space="preserve">(4) Tankın çevresi, tank dış cidarının en az 1 m uzağından itibaren en az 180 cm yükseklikte tel örgü veya tel çit ile çevirilir.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Tank sahasında ve dispenserin 5 m'den daha yakınında herhangi bir kanal veya kanalizasyon girişi ve benzeri çukurluklar bulunamaz.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Tankların 3 m yakınında yanıcı madde bulundurulamaz ve bu uzaklıktaki kolay tutuşabilen kuru ot ve benzeri maddelerle gerekli mücadele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Boru, vana, pompa, motor ve dispenser üzerindeki bütün topraklamaların eksiksiz olması ve tanklara katodik koruma yapılması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İstasyon sahası içerisinde, çapraz ve karşılıklı konumda, 2 adet spiral hortumlu yangın dolabı ve 1 adet sis lansı bulundurulması, bunlar için en az 20 m³ kapasitede yangın suyu deposu tesis edilmesi ve yangın dolaplarının 700 kPa basıncı olan pompa ile su deposuna bağlanması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LPG </w:t>
      </w:r>
      <w:r w:rsidRPr="009A52CA">
        <w:rPr>
          <w:rFonts w:ascii="Times New Roman" w:eastAsia="Times New Roman" w:hAnsi="Times New Roman" w:cs="Times New Roman"/>
          <w:sz w:val="18"/>
          <w:szCs w:val="18"/>
          <w:lang w:eastAsia="tr-TR"/>
        </w:rPr>
        <w:t> </w:t>
      </w:r>
      <w:r w:rsidRPr="009A52CA">
        <w:rPr>
          <w:rFonts w:ascii="Times New Roman" w:eastAsia="Times New Roman" w:hAnsi="Times New Roman" w:cs="Times New Roman"/>
          <w:b/>
          <w:bCs/>
          <w:sz w:val="18"/>
          <w:szCs w:val="18"/>
          <w:lang w:eastAsia="tr-TR"/>
        </w:rPr>
        <w:t>depolanması  ve  ikmal  istasyonları  ile  ilgili  güvenlik  tedbirleri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111-</w:t>
      </w:r>
      <w:r w:rsidRPr="009A52CA">
        <w:rPr>
          <w:rFonts w:ascii="Times New Roman" w:eastAsia="Times New Roman" w:hAnsi="Times New Roman" w:cs="Times New Roman"/>
          <w:sz w:val="18"/>
          <w:szCs w:val="18"/>
          <w:lang w:eastAsia="tr-TR"/>
        </w:rPr>
        <w:t xml:space="preserve"> (1) LPG depolanmasında ve ikmal istasyonlarında aşağıda belirtilen yangın güvenlik tedbirlerinin alınması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Genel tedbirler: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Tank etrafında çukur zemin, foseptik ve benzerleri bulunamaz.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Yerüstü tankları en az 3 m ve yeraltı tankları en az 1 m uzaklıktan itibaren tel örgü veya çit ile çevrilir ve bu mesafeler içerisinde ot ve benzeri kolay yanabilir maddeler bulundurulmaz.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Tankların yakınından veya üstünden elektrik enerjisi nakil hatları geçemez. Anma gerilimi 0.6 ilâ 10.5 kV olan nakil hattının, dikey doğrultudan her yandan 2 m uzaklıkta ve anma gerilimi 10.5 kV’ın üzerinde olan nakil hattının da, yatay doğrultuda her yönden 7.5 m uzaklıkta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Depolama alanlarında, çıkabilecek yangınları güvenlik sorumlularına uyarı verecek bir alarm sistemi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5) Tank sahasına her yönden okunacak şekilde ikaz levhaları yerleştirilmesi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Örtülü tankların; toprak veya yanmaz nitelikte korozyona ve ısıya dayanıklı malzeme ile veyahut dere kumu ile örtülmesi, örtü kalınlığının en az 300 mm olması, örtülü ve toprakaltı tanklarda katodik koruma yapılması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Algılama ve elektrik tesisatı: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Depo ve tank sahasındaki elektrik tesisatı, patlama ve kıvılcım güvenlikli olarak projelendirilir.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Gaz kaçaklarına karşı patlama ve kıvılcım güvenlikli gaz algılama sistemi (Muhtemel Patlayıcı Ortam -ATEX- Belgeli, ex-proof)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Gaz kapatma vanasının algılama sistemine bağlanması ve tehlike anında otomatik olarak kapanması; ayrıca, gaz kapatma vanasının, gaz kaçağı ve yangın hâlinde uzaktan kapatılabilir özellikte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Yangın veya gaz kaçağı gibi acil hâllerde personeli ikaz etmek üzere, sesli alarm sistemi bulunması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Yıldırım tehlikesine karşı ilgili yönetmeliklere ve standartlara uygun yıldırımdan korunma tesisatı yapılır.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Yerüstü tank boru ve dispenserlerin topraklamalarının uygun olması, tank ve dispenser bölgesinde statik topraklama penseleri bulunması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Soğutma ve söndürme sistemleri: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Depo ve tank alanlarında TS 862-EN 3’e uygun en az 2 adet 12 kg’lık kuru kimyevi tozlu yangın söndürme cihazı bulundurulur. Kapasitesi 10000 kg’dan fazla 100000 kg’dan az olan depolara, en az 1 adet 12 kg’lık kuru kimyevi tozlu yangın söndürme cihazı ilave edilir. 100000 kg üzerindeki her 250000 kg için ilave olarak 1 adet 12 kg’lık kuru kimyevi tozlu söndürme cihazı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Toplam kapasitesi 10 m</w:t>
      </w:r>
      <w:r w:rsidRPr="009A52CA">
        <w:rPr>
          <w:rFonts w:ascii="Times New Roman" w:eastAsia="Times New Roman" w:hAnsi="Times New Roman" w:cs="Times New Roman"/>
          <w:sz w:val="18"/>
          <w:szCs w:val="18"/>
          <w:vertAlign w:val="superscript"/>
          <w:lang w:eastAsia="tr-TR"/>
        </w:rPr>
        <w:t>3</w:t>
      </w:r>
      <w:r w:rsidRPr="009A52CA">
        <w:rPr>
          <w:rFonts w:ascii="Times New Roman" w:eastAsia="Times New Roman" w:hAnsi="Times New Roman" w:cs="Times New Roman"/>
          <w:sz w:val="18"/>
          <w:szCs w:val="18"/>
          <w:lang w:eastAsia="tr-TR"/>
        </w:rPr>
        <w:t>’den daha büyük depolarda ve yerüstü tanklarında soğutma için yağmurlama sistemi bulunması mecburidir. Projelendirmede, risk analizi sonuçlarına göre, bir yangın anında çevresindeki en fazla tankı etkileyebileceği kabul edilen yangına maruz tankın toplam dış yüzey alanı ile bu tanktan etkilenebilecek yakın çevresindeki tankların yalnızca dış yüzey alanlarının 1/2’sinin toplamının her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si için 10 l/dak, tankların depolama alanı içerisinde birden fazla bölgede gruplandırılması hâlinde, yine aynı esaslara göre bulunacak en büyük tehlike riski taşıyan grup tankların veya tank dış yüzey toplam alanlarının her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si için 10 l/dak veya tüp depolama, dolum tesisi platformu ve sundurma gibi alanlarının her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’si için en az 10 l/dak su debisi alınması ve su deposunun bu debiyi en az 60 dakika karşılayacak kapasitede olması gerekir. Hesaplanan su miktarını depolama tankları üzerine veya platform veya sundurma alanına uygun şekilde dağıtabilecek yağmurlama sistemi yapılması şarttır. Yağmurlama sistemine ve yangın musluklarına ihtiyaca uygun olarak suyu pompalayacak, birbirini yedekleyecek en az 2 pompa bulundurulur ve bu pompaların çıkış basıncı 700 kPa’dan az olamaz. Pompaların çalıştırılmasının otomatik veya uzaktan kumandalı olması ve bu sistemin haftada en az bir kere çalıştırılarak kontrol edilmesi gerekir. Pompalardan birisinin jeneratörden doğrudan beslenmesi veya dizel yangın pompası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Tüp depolama tesislerinde en az 2 adet yangın hidrantı veya komple yangın dolabı bulundurulur. Yangın dolaplarında itfaiye standartlarına uygun hortum ve lans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Kapasitesi 100 m</w:t>
      </w:r>
      <w:r w:rsidRPr="009A52CA">
        <w:rPr>
          <w:rFonts w:ascii="Times New Roman" w:eastAsia="Times New Roman" w:hAnsi="Times New Roman" w:cs="Times New Roman"/>
          <w:sz w:val="18"/>
          <w:szCs w:val="18"/>
          <w:vertAlign w:val="superscript"/>
          <w:lang w:eastAsia="tr-TR"/>
        </w:rPr>
        <w:t>3</w:t>
      </w:r>
      <w:r w:rsidRPr="009A52CA">
        <w:rPr>
          <w:rFonts w:ascii="Times New Roman" w:eastAsia="Times New Roman" w:hAnsi="Times New Roman" w:cs="Times New Roman"/>
          <w:sz w:val="18"/>
          <w:szCs w:val="18"/>
          <w:lang w:eastAsia="tr-TR"/>
        </w:rPr>
        <w:t xml:space="preserve">’den fazla olan yerüstü tüp depolama tesisleri ile tank ve dolum tesislerine çaprazlama olarak her birisi en az 1200 l/dak debide en az 2 adet sabit monitör yerleştirilir.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Bakım, eğitim ve testler: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Statik topraklama ölçümleri, yılda en az 1 defa yetki belgeli uzman kişi ve kuruluşlar tarafından yapılır ve sonuçları dosyalanır. Yaylı emniyet valflerinin hidrostatik testleri, 5 yılda bir yapılır. Tankların hidrostatik testleri ise 10 yılda bir yapılır. Türk Standartlarında ve Avrupa Standartlarında belirtilen hidrostatik test alternatifi olan test ve kontrol yöntemleri de uygulanabilir.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LPG satılması, taşınması, kullanılması ve denetlenmesi gibi işler ile direkt olarak ilgilenen personelin tamamına LPG güvenlik tedbirleri, istasyonlardaki ilgililere ise, gaz kaçağı veya yangın olduğunda müdahalenin nasıl yapılması gerektiği, gaz </w:t>
      </w:r>
      <w:r w:rsidRPr="009A52CA">
        <w:rPr>
          <w:rFonts w:ascii="Times New Roman" w:eastAsia="Times New Roman" w:hAnsi="Times New Roman" w:cs="Times New Roman"/>
          <w:sz w:val="18"/>
          <w:szCs w:val="18"/>
          <w:lang w:eastAsia="tr-TR"/>
        </w:rPr>
        <w:lastRenderedPageBreak/>
        <w:t xml:space="preserve">şirketleri tarafından uygulamalı tatbikat ile anlatılır. Nazari ve uygulamalı eğitimleri veren firmalar, bu eğitime tabi tutulmuş personele belge verir.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Doğalgaz kullanım esasları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112-</w:t>
      </w:r>
      <w:r w:rsidRPr="009A52CA">
        <w:rPr>
          <w:rFonts w:ascii="Times New Roman" w:eastAsia="Times New Roman" w:hAnsi="Times New Roman" w:cs="Times New Roman"/>
          <w:sz w:val="18"/>
          <w:szCs w:val="18"/>
          <w:lang w:eastAsia="tr-TR"/>
        </w:rPr>
        <w:t xml:space="preserve"> (1) Doğalgaz kullanımı konusunda, doğalgaz ile ilgili mevzuat ve standart hükümlerine ve aşağıda belirtilen hususlara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Doğalgazın kazan dairelerinde kullanılması hâlinde, kazan dairesinde bulunan ve enerjinin alınacağı enerji tablosunun, etanj tipi patlama ve kıvılcım güvenlikli olması, kumanda butonlarının pano ön kapağına monte edilmesi ve kapak açılmadan butonlar ile çalıştırılması ve kapatılması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Kazan dairelerinde, muhtemel tehlikeler karşısında, kazan dairesine girilmesine gerek olmaksızın dışarıdan kumanda edilerek elektriğinin kesilmesini sağlayacak biçimde ilave tesisat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Kazan dairelerinde aydınlatma sistemleri; tavandan en az 50 cm sarkacak şekilde veya üst havalandırma seviyesinin altında kalacak şekilde veya yan duvarlara etanj tipi fluoresan veya contalı glop tipi armatürler ile yapılır ve tesisat antigron olarak tesis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Isı merkezlerinin girişinde 1 adet emniyet selonoid vanası bulunması ve bu vananın en az 2 adet patlama ve kıvılcım güvenlikli kademe ayarlı gaz sensöründen kumanda alarak açılması gerekir. Büyük tüketimli ısı merkezlerinde, entegre gaz alarm cihazı kullanılması da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Cebri havalandırma gereken yerlerde fan motorunun brülör kumanda sistemi ile paralel çalışması ve fanda meydana gelebilecek arızalarda brülör otomatik olarak devre dışı kalacak şekilde otomatik kontrol ünitesi yapılması gerekir. Hava kanalında gerekli hava akışı sağlanmayan hâllerde, elektrik enerjisini kesip brülörü devre dışı bırakması için, cebri hava kanalında duyarlı sensör kullanılır. Brülör ve fan ayrı ayrı kontaktör termik grubu ile beslenir.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Kazan dairelerinde bulunan doğalgaz tesisatının veya bağlantı elemanlarının üzerinde ve çok yakınında yanıcı maddeler bulundurulamaz.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Doğalgaz kullanım mekânlarında herkesin görebileceği yerlere doğalgaz ile ilgili olarak dikkat edilecek hususları belirten uyarı levhaları asılır.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Herhangi bir gaz sızıntısında veya yanma hadisesinde, gaz akışı, kesme vanasından otomatik olarak durdurulur.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Brülörlerde alev sezici ve alevin geri tepmesini önleyen armatürler kullanılır.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h) Bina servis kutusu, ilgili gaz kuruluşunun acil ekiplerinin kolaylıkla müdahale edebileceği şekilde muhafaza edilir. Servis kutusu önüne, müdahaleyi zorlaştıracak malzeme konulamaz ve araç park edilmez.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ı) Bina içi tesisatın, gaz kesme tüketim cihazlarının ve bacaların periyodik kontrolleri ve bakımları yetkili servislere yaptırılır.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i) Doğalgaz kullanıcılarının tesisatlarını tanıması, gaz kesme vanalarının yerlerini öğrenmesi ve herhangi bir gaz kaçağı olduğunda buna karşı hareket tarzına dair bilgi sahibi olması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j)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Birinci ve ikinci derece deprem bölgelerinde bulunan otel ve motel gibi konaklama tesisleri, toplanma amaçlı binalar, sağlık, eğitim, ticaret ve sanayi binaları ile yüksek 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647308">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Yanıcı ve parlayıcı Sıvılar</w:t>
      </w:r>
    </w:p>
    <w:p w:rsidR="00647308" w:rsidRDefault="00647308" w:rsidP="009A52CA">
      <w:pPr>
        <w:spacing w:before="100" w:beforeAutospacing="1" w:after="100" w:afterAutospacing="1" w:line="240" w:lineRule="atLeast"/>
        <w:ind w:firstLine="567"/>
        <w:jc w:val="both"/>
        <w:rPr>
          <w:rFonts w:ascii="Times New Roman" w:eastAsia="Times New Roman" w:hAnsi="Times New Roman" w:cs="Times New Roman"/>
          <w:b/>
          <w:bCs/>
          <w:sz w:val="18"/>
          <w:szCs w:val="18"/>
          <w:lang w:eastAsia="tr-TR"/>
        </w:rPr>
      </w:pP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Yanıcı ve parlayıcı sıvılar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113-</w:t>
      </w:r>
      <w:r w:rsidRPr="009A52CA">
        <w:rPr>
          <w:rFonts w:ascii="Times New Roman" w:eastAsia="Times New Roman" w:hAnsi="Times New Roman" w:cs="Times New Roman"/>
          <w:sz w:val="18"/>
          <w:szCs w:val="18"/>
          <w:lang w:eastAsia="tr-TR"/>
        </w:rPr>
        <w:t xml:space="preserve"> (1) Yanıcı ve parlayıcı sıvılar aşağıdaki şekilde tanımlanır ve sınıflara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Yanıcı sıvılar, parlama noktası 37.8 °C ve daha yüksek olan sıvılardır. Yanıcı sıvılar aşağıdaki alt sınıflara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Sınıf II sıvılar: Parlama noktaları 37.8 °C ve daha yüksek ve 60 °C’dan düşük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Sınıf IIIA sıvılar: Parlama noktaları 60 °C ve daha yüksek ve 93 °C’dan düşük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Sınıf IIIB sıvılar: Parlama noktaları 93 °C ve daha yüksek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Parlayıcı sıvı (Sınıf I), parlama noktası 37.8 °C’ın altında ve 37.8 °C’daki buhar basıncı 276 kPa’ı aşmayan sıvılar parlayıcı sıvı, yani, Sınıf I olarak kabul edilir. Sınıf I sıvılar, aşağıdaki alt sınıflara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Sınıf IA sıvılar: Parlama noktaları 22.8 °C’dan ve kaynama noktaları 37.8 °C’dan düşük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Sınıf IB sıvılar: Parlama noktaları 22.8 °C’dan düşük ve kaynama noktaları 37.8 °C ve daha yüksek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Sınıf IC sıvılar: Parlama noktaları 22.8 °C’dan yüksek ve 37.8 °C’dan düşük olan sıvılardır.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Parlama noktasının üzerinde ısıtılan Sınıf II ve Sınıf IIIA sıvılar, Sınıf I olarak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Bildirim ve izin mecburiyeti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114-</w:t>
      </w:r>
      <w:r w:rsidRPr="009A52CA">
        <w:rPr>
          <w:rFonts w:ascii="Times New Roman" w:eastAsia="Times New Roman" w:hAnsi="Times New Roman" w:cs="Times New Roman"/>
          <w:sz w:val="18"/>
          <w:szCs w:val="18"/>
          <w:lang w:eastAsia="tr-TR"/>
        </w:rPr>
        <w:t xml:space="preserve"> (1) Sınıf IIIA ve Sınıf IIIB sıvılar dışında olup depolama yerine göre depolanan miktarı Ek-11’de verilen değerleri aşan yanıcı ve parlayıcı sıvı depolarının, ilgili mevzuat uyarınca bildirimi mecburidir. Depolanan miktarın, Ek-11’de verilen değerlerin üst sınırını aşması veya depolanan yerin farklı olması hâlinde, ayrıca itfaiye teşkilatından izin alınması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Sınıf I ve Sınıf II sınıfı sıvıların doldurulduğu kapalı hacimlerde, saatte 200 litreden fazla dolum yapılıyor ve 1000 litreden fazla yanıcı sıvı bulunduruyor ise, itfaiye teşkilatından izin alınması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Sınıf II, Sınıf IIIA ve Sınıf IIIB sıvılar, Sınıf I sıvılar ile beraber depolanıyor ise, 5 litre Sınıf II ve Sınıf IIIA, 1 litre Sınıf I sıvıya eşdeğer olarak alınır ve toplam miktar buna göre hesaplanır.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Azami depolama miktarları ve depolama şekilleri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115-</w:t>
      </w:r>
      <w:r w:rsidRPr="009A52CA">
        <w:rPr>
          <w:rFonts w:ascii="Times New Roman" w:eastAsia="Times New Roman" w:hAnsi="Times New Roman" w:cs="Times New Roman"/>
          <w:sz w:val="18"/>
          <w:szCs w:val="18"/>
          <w:lang w:eastAsia="tr-TR"/>
        </w:rPr>
        <w:t xml:space="preserve"> (1) Koridorda, geçişlerde, merdiven sahanlığında, merdiven altında, bodrumda, herkesin girebileceği hol ve fuayelerde, kaçış yollarında, çalışılan yerlerde, lokanta ve kahvehane gibi umuma açık yerlerde parlayıcı ve yanıcı sıvı depolanamaz.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Diğer kullanım alanlarından yangına en az 90 dakika dayanıklı duvar ve döşemeler ile ayırılan ve tali derecedeki işlemler yürütülen binalarda, depolama odasında veya 200 °C’de 10 dakika yangına dayanıklı dolap içerisinde;</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Sınıf IA sıvılar 100 litre orijinal kabında,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Sınıf IB, Sınıf IC, Sınıf II ve Sınıf IIIA sıvılar, toplam 500 litre orijinal kabında,</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Sınıf IB, Sınıf IC, Sınıf II ve Sınıf IIIA sıvılar, toplam 2500 litre taşınabilir tanklarda, </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depolanabilir.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Diğer kullanım alanlarından yangına en az 90 dakika dayanıklı duvar ve döşemeler ile ayrılan perakende satış yerlerinde yanıcı ve parlayıcı sıvılar, 200 °C’de 10 dakika yangına dayanıklı kabin ve orijinal ambalaj içinde aşağıda belirtilen miktarları aşmamak şartıyla, beher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taban alanı için 5 litre bulundurulabilir.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Sınıf IA sıvılar, en fazla 100 litre,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b) Sınıf IB, Sınıf IC, Sınıf II ve Sınıf IIIA sıvılar, toplam kapasite miktarı orijinal kaplarında en fazla 1000 litre,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Sınıf IIIB sıvılar, en fazla 2500 litre,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bulundurulabilir.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Sınıf  II  ve  Sınıf  III  yanıcı  sıvılar  dökme  hâlde  bulunduruluyor  ise,  119 uncu  ve 120 nci madde hükümleri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 bölgelerinin tanımları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116-</w:t>
      </w:r>
      <w:r w:rsidRPr="009A52CA">
        <w:rPr>
          <w:rFonts w:ascii="Times New Roman" w:eastAsia="Times New Roman" w:hAnsi="Times New Roman" w:cs="Times New Roman"/>
          <w:sz w:val="18"/>
          <w:szCs w:val="18"/>
          <w:lang w:eastAsia="tr-TR"/>
        </w:rPr>
        <w:t xml:space="preserve"> (1) İlgili yönetmelik ve standartlara uygun olmak şartıyla, tehlike bölgeleri üçe ayrılır: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0. Bölge: Patlayıcı gaz-hava karışımının devamlı surette veya uzun süre mevcut olduğu boru ve kap içleri gibi bölgelerdir.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1. Bölge: Patlayıcı gaz-hava karışımının normal çalışma sırasında oluşma ihtimalinin olduğu dolum borusu civarı ve armatürler gibi bölgelerdir.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2. Bölge: Patlayıcı gaz-hava karışımının normal çalışma sırasında oluşma ihtimalinin olmadığı ve fakat olması hâlinde yalnız kısa bir süre için mevcut olduğu, tankların yakın çevresi gibi bölgelerdir.</w:t>
      </w:r>
      <w:r w:rsidRPr="009A52CA">
        <w:rPr>
          <w:rFonts w:ascii="Times New Roman" w:eastAsia="Times New Roman" w:hAnsi="Times New Roman" w:cs="Times New Roman"/>
          <w:sz w:val="18"/>
          <w:szCs w:val="18"/>
          <w:shd w:val="clear" w:color="auto" w:fill="FFFF00"/>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 bölgelerindeki sınırlamalar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117-</w:t>
      </w:r>
      <w:r w:rsidRPr="009A52CA">
        <w:rPr>
          <w:rFonts w:ascii="Times New Roman" w:eastAsia="Times New Roman" w:hAnsi="Times New Roman" w:cs="Times New Roman"/>
          <w:sz w:val="18"/>
          <w:szCs w:val="18"/>
          <w:lang w:eastAsia="tr-TR"/>
        </w:rPr>
        <w:t xml:space="preserve"> (1) Tehlike bölgelerindeki sınırlamalar aşağıda belirtildiği şekilde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0. Tehlike Bölgesinde, beklenen yüksek işletme tehlikesi sebebiyle yalnız bu Bölgede kullanılmasına müsaade edilmiş ve var ise Türk Standartları Enstitüsü sertifikalı veya uygunluk belgeli olan cihazların kullanılması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1. Tehlike Bölgesinde, yalnız patlama ve kıvılcım güvenlikli cihaz ve sistemler kullanılır. Bu bölgeye taşıma araçlarının girmesine, ancak patlayıcı karışımların oluşmasını önleyecek tedbirlerin alınmış olması hâlinde müsaade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2. Tehlike Bölgesinde, sadece kıvılcım oluşturmayan ve buhar hava karışımının tutuşma sıcaklığının 4/5 sıcaklığına erişmeyen cihaz ve sistemler kullanılabilir. Bu Bölgede basınçlı, sıvılaştırılmış veya basınç altında çözünmüş gazlar, yanmayan ve sağlığa zararlı olmayan gazlar ve söndürme cihazları hariç olmak üzere, sadece yangına en az 120 dakika dayanıklı kapalı hacimlerde depolanabilir.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Depo binası içinde depolama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118-</w:t>
      </w:r>
      <w:r w:rsidRPr="009A52CA">
        <w:rPr>
          <w:rFonts w:ascii="Times New Roman" w:eastAsia="Times New Roman" w:hAnsi="Times New Roman" w:cs="Times New Roman"/>
          <w:sz w:val="18"/>
          <w:szCs w:val="18"/>
          <w:lang w:eastAsia="tr-TR"/>
        </w:rPr>
        <w:t xml:space="preserve"> (1) Yanıcı ve parlayıcı sıvıların depolandığı depo binaları en az 120 dakika yangına dayanıklı şekilde yapılır. Sınıf I parlayıcı sıvıların depolandığı binaların bodrum katının bulunmaması gerekir. Sınıf II sıvılar, bodrum katta depolanamazlar. Sınıf IIIA ve Sınıf IIIB sıvılar bodrum katta depolanacaklar ise, depolanacak miktar 40000 litreyi geçemez.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 kapalı hacimde beher yığında Ek-12/A’da belirtilen değerleri aşmamak kaydıyla, en fazla 5 ayrı yığın oluşturarak, her bir yığının birbirlerine olan mesafesi 3 m olmak üzere parlayıcı sıvı depolanabilir. Aynı hacimde çeşitli tehlike sınıflarına giren sıvılar birlikte depolanıyor ise, toplam depolanacak miktar, en yüksek tehlike sınıfına göre alınır ve;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Sınıf IA + Sınıf IB/2 </w:t>
      </w:r>
      <w:r w:rsidRPr="009A52CA">
        <w:rPr>
          <w:rFonts w:ascii="Times New Roman" w:eastAsia="Times New Roman" w:hAnsi="Times New Roman" w:cs="Times New Roman"/>
          <w:strike/>
          <w:sz w:val="18"/>
          <w:szCs w:val="18"/>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Sınıf IA + Sınıf IC/4</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Sınıf IA + Sınıf II/12</w:t>
      </w:r>
      <w:r w:rsidRPr="009A52CA">
        <w:rPr>
          <w:rFonts w:ascii="Times New Roman" w:eastAsia="Times New Roman" w:hAnsi="Times New Roman" w:cs="Times New Roman"/>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Sınıf IA + Sınıf IIIA/40</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Sınıf IA + Sınıf IIIB/80</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şeklinde depolanır. Sınıf IA cinsinden depolanan toplam sıvı miktarı, 12500 litreyi geçemez.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(3) Yanıcı ve parlayıcı sıvıların, bunların işlendiği fabrika ve atölye binalarında depolanmasına, Ek-12/B’de belirtilen değerleri aşmaması ve işlemin yürütüldüğü alandan tecrit edilmiş bir alan içinde yer alması şartı ile izin verilir.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Depo hacimleri 1. Tehlike Bölgesidir. Depo hacminden dışarıya açılan kapılardan ve pencerelerden ve diğer açıklıklardan itibaren 5 m yarıçapındaki bölge, döşemeden 0.8 m yüksekliğe kadar 2. Tehlike Bölgeleridir.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Depo hacimlerine işi olmayanların girmesi yasaklanır ve uygun bir levha ile bu yasak belirtilir.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Komşu hacimlere boru geçişlerinin ve tavan deliklerinin yanıcı olmayan yapı malzemeleri ile buhar hava karışımı geçmeyecek şekilde tıkanması mecburidir.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 Depo binaları, konutlara ve insanların bulunduğu hacimlere bitişik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(8) Döşemelerin depolanan sıvı için geçirgen olmaması ve yanıcı olmayan malzemeden yapılması gerekir. Dökülen yanıcı sıvının, atık su çukurlarına, kanallara, borulara ve boru ve tesisat kanallarına sızması önlenir. Kapılar en az 120 dakika yangına dayanıklı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 Depo hacimlerinin yeteri kadar havalandırılması ve elektrik ile teknik kurallara uygun şekilde aydınlatılması gerekir. Doğal çekim yetişmiyor ise, döşeme düzeyinde etkili, saatte en az 6 hava değişimi yapacak patlama ve kıvılcım güvenlikli mekanik bir düzen kurulur.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Açıkta yerüstü depolama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119</w:t>
      </w:r>
      <w:r w:rsidRPr="009A52CA">
        <w:rPr>
          <w:rFonts w:ascii="Times New Roman" w:eastAsia="Times New Roman" w:hAnsi="Times New Roman" w:cs="Times New Roman"/>
          <w:sz w:val="18"/>
          <w:szCs w:val="18"/>
          <w:lang w:eastAsia="tr-TR"/>
        </w:rPr>
        <w:t>- (1) Açıkta kurulan yerüstü tanklarının meskun yerlerden ve kara ve demir yollarından uzaklığı Ek-12/C’de verilen esaslara göre belirlenir.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Havuzlama: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Havuzlama hacmi, aynı büyüklükte tanklar kurulu ise bir tankın hacmine, çeşitli boylarda tanklar var ise en büyük tankın hacmine eşit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Havuzlama hacmi, taşınabilir tankların toplam hacimlerinin % 75'ine veya en az en büyük taşınabilir bir tankın hacmine eşit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Karma depolama yapılır ise, havuzlama hacmi, (a) ve (b) bentlerinde belirtilen esaslara göre yapılan hacimlerin toplamına eşit olur.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Ham petrol ve karbonsülfür depolandığında, havuzlama hacmi, toplam hacme eşit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Ham petrol ve karbonsülfür dışındaki, Sınıf I, Sınıf II ve Sınıf III yanıcı sıvılar, toplam hacim Sınıf IA parlayıcı cinsinden 12500 litreyi geçmediği sürece, tek havuzlama bölgesinde depolanabilir.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Ham petrol veya karbonsülfür için, depolanan hacim 15000 m³’ü ve havuzlama yüzeyi 700 m²’yi geçmediği sürece, bir havuzlama bölgesi yapılabilir.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(a) ve (b) bentlerinde belirtilen esaslar, sınıfı, Sınıf I, Sınıf II ve Sınıf III sıvılar ile beraber depolandığında da geçerlidir.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Havuzlama bölgesi hafriyat veya setler ile yapılabilir. Sızdırmazlığı sağlayan folyo dışında bütün malzemenin yanmaz olması ve cidarların yangın hâlinde sızdırmaz kalması gerekir. Folyolar yanıcı ise, yangına karşı korunması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Tankların, yüksekliklerinin 4/5’inden daha alçak olan set ve duvarlardan en az 3 m uzaklıkta olması gerekir. Bu konudaki ölçüm, tank cidarından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h) Havuzlama hacimlerinin set ve duvar depolarından boru geçiyor ise, bunların sızdırmaz şekilde yerleştirilmesi ve havuzlama hacminden su boşaltma imkânı bulunması gerekir. Akıntıların kapanabilir ve yanıcı sıvıyı ayırabilen düzen ile donatılması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ı) Havuzlama hacmi içinde bölmeler yapılmış ise, bunların yüksekliği dış duvarların yüksekliğinin 4/5’inden daha az olamaz ve kanal var ise, üstünün açık olması gerekir. Bu amaçla kanal üzerine ızgara konulabilir.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i) Havuzlama bölgesinde, tanklar dışında yalnız armatür ve boru bulunabilir.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Koruma bölgesi: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Yerüstü tanklarında yapılan depolamada, tankların çevresinde koruyucu uzaklık bırakılması gerekir. Bu uzaklıklar, Ek-12/C’de verilen değerlere göre belirlenir.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Depolama taşınabilir kaplar ile yapılıyor ise, uzaklıklar Ek-12/D’de verilen değerlere uygun olarak belirlenir. Uzaklıklar, depolanan kap topluluğunun dış sınırlarından itibaren ölçülür.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Koruyucu bölge genişliği tank cidarından itibaren ölçülür ve en az 2/3’ünün havuzlama bölgesi dışında olması gerekir. Ölçümde, havuzlama duvarının iç kenarının üstü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Gerekli olan emniyet havuzlama bölgesi dışında kurulu, yangına 120 dakika dayanıklı, tankın en az 4/5'i yüksekliğinde bir duvar veya set ile sağlanıyor ise; koruyucu bölge, itfaiyenin görüşü alınarak daha dar tutulabilir.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Koruyucu bölgede depo işletmesinin yapılabilmesi için gerekli olan tesis ve binalar, havuzlama bölgesi dışında olmak şartı ile kurulabilir.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Tehlike bölgeleri: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Aşağıdaki maddelerde aksi belirtilmediği sürece tank cidarından itibaren 5 m'lik bir uzaklık, zeminden 0.8 m yüksekliğine kadar 2.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Yanıcı sıvılar bir havuzlama bölgesi içinde depolanmış ise, bu bölge havuz setinin üst kenarının 0.8 m üstüne kadar 1.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Yanıcı sıvıların yerüstünde açıkta depolandığı arazinin, genel trafik akışına açık olmaması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Depolama sahasına işi olmayanların girişinin yasaklanması ve bu yasağın uygun bir levha ile gösterilmesi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Depolama tankları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120-</w:t>
      </w:r>
      <w:r w:rsidRPr="009A52CA">
        <w:rPr>
          <w:rFonts w:ascii="Times New Roman" w:eastAsia="Times New Roman" w:hAnsi="Times New Roman" w:cs="Times New Roman"/>
          <w:sz w:val="18"/>
          <w:szCs w:val="18"/>
          <w:lang w:eastAsia="tr-TR"/>
        </w:rPr>
        <w:t xml:space="preserve"> (1) Yeraltı tanklarında, yerüstü tanklarında ve taşınabilir kapların doldurulduğu ve boşaltıldığı yerlerde uyulması mecburi olan hususlar bu maddede belirtilmiştir: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Yeraltı tankları: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Yeraltı tankı, yeraltına tamamen gömülü, üzerindeki toprak tabakası en az 60 cm olan ve ayrıca üstü en az 10 cm’lik bir beton tabakası ile örtülen tankı ifade eder. Yeraltı tankı üzerinde araç trafiği olacak veya olma ihtimali var ise, üzerinden geçecek araçların vereceği zararı önlemek üzere, tankın üzerinin en az 60 cm kalınlığında sıkıştırılmış dolgu malzemesi ile ve dolgunun üzerinin de 15 cm kalınlığında demir takviyeli beton plaka ile kapatılması şarttır. Beton plaka kullanıldığında, plakanın yatay düzlemde her yönde, tankın oluşturduğu alanın kenarlarından en az 50 cm taşması gerekir. Beton plaka ile üzeri kapatılmayan tankların üzerinden araç geçişini önlemek üzere, tankın gömülü olduğu alanın etrafı en az 180 cm yüksekliğinde tel örgü ile çevrilir.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Tankların meskun yerlere olan uzaklığı ile kendi aralarındaki uzaklık için Ek-12/Ç’deki değerler esas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Yeraltı tanklarının içi, 0. Tehlike ve bakım işlerinin yapıldığı kanal veya kapak bölmesi, 1.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Yeraltı tanklarının beklenen mekanik etkilerde ve yangın hâlinde sızdırmaz kalabilmesi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d) Korozyona dayanıklı olmayan malzemeden yapılmış yeraltı tankları, korozyon tehlikesine karşı, dışından zedesiz ve zarar görmemiş bir yalıtım tabakası ile korunur.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e) Tankların kamuya ait boru ve diğer şebekelerden en az 1 m uzaklığa yerleştirilmesi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Tankın, toprak doldurulmadan önce, en az 200 mm kalınlığında, yanmaz ve izolasyonuna etki etmeyen bir tabaka ile örtülmesi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Tanklar tesis edilecekleri yerde imal edilmiyor ise, izolasyonun sağlamlığı ve yerleştirilirken sağlam kaldığı, yetkili bir kişi tarafından tankın yerleştirilmesi sırasında tespit edilir. Tankların zedelenmeden, hazırlanan çukura yerleştirilmeleri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Tankların kapatılmaz bir havalandırma borusunun bulunması ve bu borunun doldurma sırasında gaz sıkışmasına meydan vermeyecek ebatta olması şarttır. Bu şart, bölmeli tanklarda her bölme için geçerlidir. Havalandırma borularının kapalı hacimlere açılmaması ve zeminden en az 4 m yüksekte açık havaya çıkması gerekir. Boru uçları, yağmur ve yabancı madde girişine karşı korunur.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Yerüstü tankları: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Yerüstü tanklarının içi, 0.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Yerüstü tanklarının beklenen mekanik etki ve yangın hâlinde sızdırmaz kalması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Tank cidarları dıştan korozyona maruz ve korozyona dayanıksız malzemeden yapılmış ise, uygun şekilde bu etkilerden korunur.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Tanklar içindeki sıvı sebebiyle içerden korozyona maruz ise, tankların içi de uygun şekilde korunur.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Tanklar ve bölmeli tankların her bölmesi havalandırma boruları ile donatılır.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Birkaç tank, ayrı tehlikeli gruba ait sıvılar ihtiva etmiyor veya içlerindeki sıvıların karışmalarından tehlikeli bir reaksiyon beklenmiyor ise, ortak boru hattı üzerinden havalandırılabilir.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Her tank veya tank bölmesinde, sıvı seviyesini gösteren bir düzen bulunur. Gösterge olarak cam veya benzeri borular kullanılıyor ise, bu boruların çabuk kapatılabilir bir vana ile donatılması ve vananın yalnız ölçüm için açılması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g) Tankın sıvı hacmine bağlanan her boru bir vana ile kapatılır. Vanalar, kolay ulaşılır ve görülen bir şekilde, tanka yakın olarak düzenlenir.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ğ) Sınıf I, Sınıf II ve Sınıf III sıvıların doldurulduğu tanklar, elektrostatik yüklemeye karşı emniyete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Taşınabilir kapların doldurulduğu ve boşaltıldığı yerler: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Taşınabilir veya araç üstü tankların doldurulup boşaltıldığı yerlerdeki teçhizatta, tankın elektrostatik yüklenme tehlikesini önleyecek tedbirler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Dolum ve boşaltım yapılan yerlerde, akan sıvının yerüstü ve yeraltı su kaynaklarına ve kanalizasyona karışması önlenir.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Dolum yapılan yerlerin 15 m yarıçapa ve zeminden 0.8 m yüksekliğe kadar ve dolum ağzından itibaren 5 m yarıçapa ve ağızdan 3 m yüksekliğe kadar olan civarı, 1.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ç) Boşaltma yapılan yerlerden ve boşaltma sırasında açılan hava tahliye ağzından (buhar haznesinden) yanıcı buharların çıkabileceği açıklıkların 5 m yarıçapa ve zeminden 0.8 m yüksekliğe kadar olan civarı, 2. Tehlike Bölgesidir.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Akaryakıt servis istasyonları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121-</w:t>
      </w:r>
      <w:r w:rsidRPr="009A52CA">
        <w:rPr>
          <w:rFonts w:ascii="Times New Roman" w:eastAsia="Times New Roman" w:hAnsi="Times New Roman" w:cs="Times New Roman"/>
          <w:sz w:val="18"/>
          <w:szCs w:val="18"/>
          <w:lang w:eastAsia="tr-TR"/>
        </w:rPr>
        <w:t xml:space="preserve"> (1) Servis istasyonları kurulurken bu Yönetmelikte yer almayan hususlar hakkında, Karayolları Kenarında Yapılacak ve Açılacak Tesisler Hakkında Yönetmelik ve ilgili standart hükümlerine uyulur.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Servis istasyonları kurulurken, Ek-13’de verilen uzaklıklara uyulur ve yeterli havalandırma sağlanır.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(3) İkmal kolonlarının içi, 1. Tehlike Bölgesidir. Kolonların orta noktalarından 1 m yarıçaplı çevresi, kolon yüksekliğine kadar 2. Tehlike Bölgesidir.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Akaryakıt istasyonlarının düzenlenmesinde aşağıda belirtilen esaslara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Akaryakıt servis istasyonlarında, akaryakıt, ancak 120 nci maddenin ikinci fıkrasında belirtilen yeraltı tanklarında depolanabilir. </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Tanklar, betonarme havuz içerisine yerleştirilir. Tank başına 45000 litreyi geçmemek şartı ile, bir istasyonda 250000 litre akaryakıt depolanabilir.</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Akaryakıt servis istasyonunun tamamı, merkezi ve gelişmiş bir topraklama sistemine bağlanır. Topraklama hattından bir seyyar uç, dolum ağzı muhafazası içine alınarak boşaltım yapan tankerlerin topraklanmasında kullanılır.</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Enerji nakil hatları ve yeraltı kabloları ile ilgili hususlar hakkında, 30/11/2000 tarihli ve 24246 sayılı Resmi Gazetede yayımlanan Elektrikli Kuvvetli Akım Tesisleri Yönetmeliği hükümleri uygulanır.</w:t>
      </w:r>
    </w:p>
    <w:p w:rsidR="009A52CA" w:rsidRPr="009A52CA" w:rsidRDefault="009A52CA" w:rsidP="009A52CA">
      <w:pPr>
        <w:spacing w:after="0"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İkmal kolonları ve ikmal sistemleri, devrilmeye ve araç çarpmalarına karşı emniyete alınır. Bunlar, zemin seviyesinin altına ve özellikle bodrumlara konulamaz.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 İkmal kolonunun 5 m yarıçaplı çevresinde, daha alt kotlardaki hacimlere giden kanal, boru ve tesisat açıklıklarının bulunmaması gerekir. Boru ve kabloların geçtiği kanallarda yanıcı buhar karışımları meydana gelmesi, kum doldurulması gibi yollarla önlenir.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f) Boşaltma ünitesi, depo dolduğunda otomatik olarak kapanan bir vana ile donatılır veya vananın açma kolunda sabitleştirme düzeni bulunmaması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g) İstasyonda, her dispenser adasının yanında ve her binanın içerisinde, TS 862-EN 3'e uygun en az 1 adet 6 kg’lık kuru kimyevi tozlu, ilave olarak istasyon içerisinde farklı yerlerde ve fakat doldurma ağzına 7 m’den yakın ve 25 m’den uzak olmayacak şekilde, asgari 89 B söndürme etkisi olan en az 2 adet 50 kg'lık kuru kimyevi tozlu tekerlekli yangın söndürme cihazı olması şarttır. </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rPr>
          <w:rFonts w:ascii="Courier New" w:eastAsia="Times New Roman" w:hAnsi="Courier New" w:cs="Courier New"/>
          <w:sz w:val="20"/>
          <w:szCs w:val="20"/>
          <w:lang w:eastAsia="tr-TR"/>
        </w:rPr>
      </w:pPr>
      <w:r w:rsidRPr="009A52CA">
        <w:rPr>
          <w:rFonts w:ascii="Times New Roman" w:eastAsia="Times New Roman" w:hAnsi="Times New Roman" w:cs="Times New Roman"/>
          <w:sz w:val="18"/>
          <w:szCs w:val="18"/>
          <w:lang w:eastAsia="tr-TR"/>
        </w:rPr>
        <w:t xml:space="preserve">ğ) İstasyonda, yıldırım tehlikesine karşı ilgili yönetmeliklere ve standartlara uygun yıldırımdan korunma tesisatı yapılır. </w:t>
      </w:r>
    </w:p>
    <w:p w:rsidR="009A52CA" w:rsidRPr="009A52CA" w:rsidRDefault="009A52CA" w:rsidP="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67"/>
        <w:jc w:val="both"/>
        <w:rPr>
          <w:rFonts w:ascii="Courier New" w:eastAsia="Times New Roman" w:hAnsi="Courier New" w:cs="Courier New"/>
          <w:sz w:val="20"/>
          <w:szCs w:val="20"/>
          <w:lang w:eastAsia="tr-TR"/>
        </w:rPr>
      </w:pPr>
      <w:r w:rsidRPr="009A52CA">
        <w:rPr>
          <w:rFonts w:ascii="Times New Roman" w:eastAsia="Times New Roman" w:hAnsi="Times New Roman" w:cs="Times New Roman"/>
          <w:b/>
          <w:bCs/>
          <w:sz w:val="18"/>
          <w:szCs w:val="18"/>
          <w:lang w:eastAsia="tr-TR"/>
        </w:rPr>
        <w:t>Genel olarak yangından korunma işlemleri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122-</w:t>
      </w:r>
      <w:r w:rsidRPr="009A52CA">
        <w:rPr>
          <w:rFonts w:ascii="Times New Roman" w:eastAsia="Times New Roman" w:hAnsi="Times New Roman" w:cs="Times New Roman"/>
          <w:sz w:val="18"/>
          <w:szCs w:val="18"/>
          <w:lang w:eastAsia="tr-TR"/>
        </w:rPr>
        <w:t xml:space="preserve"> (1)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Yanıcı sıvıların depolandığı, doldurulduğu ve nakledildiği tesislerin, yeterli yangın önleme sistemleri ile donatılması, bu sistemlerin daima kullanıma hazır olacak şekilde tutulması ve bakımlarının yapılması gerekir. Gerekli düzen, deponun durumuna göre sabit, hareketli veya kısmen hareketli olabilir. Söndürücü olarak, özellikle köpük, karbondioksit, kuru kimyevi toz ve su kullanılabilir.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Yağmurlama tesisatının, bir tank yangınında, komşu tankın ısınarak tutuşmasını ve  patlamasını önleyecek kapasitede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Yanıcı sıvıların naklinde kullanılan pompalar gibi cihazların, bir yangın hâlinde hızlı ve engelsiz bir şekilde ulaşılabilecek bir yerden kontrol edilebilir olması şarttır. Bu şart, diğer sınıftaki sıvılar ile beraberce depolanan sınıf IIIA ve Sınıf IIIB yanıcı sıvılar için de geçerlidir.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Tanklar ve tanklar ile iletken şekilde bağlanmış tesis bölümleri, toprağa karşı bir gerilime sahip olmayacak şekilde kurulur. Topraklama hatlarının bağlantı uçları ve birleşme noktaları, kolay ulaşılabilecek şekilde düzenlenir ve gevşemeye karşı emniyete alınır. Bu hususta ayrıca topraklama ile ilgili yönetmelik hükümlerine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Tank ve bağlı bölümleri, yalnız başına topraklayıcı hat olarak kullanılamaz. Topraklayıcı hat malzemesi, tank ve borularda korozyon yapmayacak malzemeden seçilir.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 Tankların dolumu sırasında, tanktan dışarı çıkan buharın, hava karışımının orada çalışanlara ve başkalarına zarar vermeyecek şekilde açık havaya atılması gerekir. Yapıdan kaynaklanan sebeplerle, bu karışımın uygun bir yerden dışarı atılması mümkün değil ise, karışımın uygun bir hortum veya boru hattı ile yanıcı sıvıyı boşaltan tanka geri beslenmesi sağlanır.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Bu bölümdeki hükümlerin uygulanmayacağı alanlar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123-</w:t>
      </w:r>
      <w:r w:rsidRPr="009A52CA">
        <w:rPr>
          <w:rFonts w:ascii="Times New Roman" w:eastAsia="Times New Roman" w:hAnsi="Times New Roman" w:cs="Times New Roman"/>
          <w:sz w:val="18"/>
          <w:szCs w:val="18"/>
          <w:lang w:eastAsia="tr-TR"/>
        </w:rPr>
        <w:t xml:space="preserve"> (1) Bu Bölümde yer alan hükümler;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a) Herhangi bir ticari veya endüstriyel faaliyet için yapılmayan, ısıtma merkezi kazan daireleri ve yakıt depoları gibi depolama ve doldurma işleri hakkında,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Araç depoları, yer değiştirebilen tesisler ve 300 litreye kadar depo hacmi olan sabit tesisler ile söz konusu araç ve tesislerin ayrılmaz parçası olan yakıt kapları hakkında,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İşletmelerde, herhangi bir yanıcı sıvının, üretimde işlenmesi veya ürün veya ara ürün olarak kısa süre için depolanması hâlinde, </w:t>
      </w:r>
    </w:p>
    <w:p w:rsidR="009A52CA" w:rsidRPr="009A52CA" w:rsidRDefault="009A52CA" w:rsidP="003F36A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uygulanmaz.</w:t>
      </w:r>
      <w:r w:rsidR="003F36AF" w:rsidRPr="009A52CA">
        <w:rPr>
          <w:rFonts w:ascii="Times New Roman" w:eastAsia="Times New Roman" w:hAnsi="Times New Roman" w:cs="Times New Roman"/>
          <w:lang w:eastAsia="tr-TR"/>
        </w:rPr>
        <w:t xml:space="preserve"> </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DOKUZUNCU KISIM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Güvenliği Sorumluluğu, Ekipler, Eğitim,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Denetim, İşbirliği, Ödenek ve İç Düzenlemeler</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Yangın Güvenliği Sorumluluğu</w:t>
      </w:r>
    </w:p>
    <w:p w:rsidR="009A52CA" w:rsidRPr="009A52CA" w:rsidRDefault="009A52CA" w:rsidP="009A52CA">
      <w:pPr>
        <w:spacing w:before="100" w:beforeAutospacing="1" w:after="100" w:afterAutospacing="1" w:line="240" w:lineRule="atLeast"/>
        <w:ind w:firstLine="567"/>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Yangın güvenliği sorumluluğu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MADDE 124-</w:t>
      </w:r>
      <w:r w:rsidRPr="009A52CA">
        <w:rPr>
          <w:rFonts w:ascii="Times New Roman" w:eastAsia="Times New Roman" w:hAnsi="Times New Roman" w:cs="Times New Roman"/>
          <w:sz w:val="18"/>
          <w:szCs w:val="18"/>
          <w:lang w:eastAsia="tr-TR"/>
        </w:rPr>
        <w:t xml:space="preserve"> (1) Yapı, bina, tesis ve işletmelerde yangın güvenliğinden; kamu ve özel kurum ve kuruluşlarda en büyük amir, diğer bina, tesis ve işletmelerde ise sahip veya yöneticiler sorumludur.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güvenliği sorumlusunun belirlenmesi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125-</w:t>
      </w:r>
      <w:r w:rsidRPr="009A52CA">
        <w:rPr>
          <w:rFonts w:ascii="Times New Roman" w:eastAsia="Times New Roman" w:hAnsi="Times New Roman" w:cs="Times New Roman"/>
          <w:sz w:val="18"/>
          <w:szCs w:val="18"/>
          <w:lang w:eastAsia="tr-TR"/>
        </w:rPr>
        <w:t xml:space="preserve"> (1) Çalışma saatleri içinde görevli sayısına ve binadaki en büyük amirin takdirine göre, binanın her katı, bölümü veya tamamı için görevliler arasından yangın güvenliği sorumlusu seçilir. Sorumlu, çalışma saatinin başlangıcından bitimine kadar sorumlu olduğu bölümde, yangına karşı korunma önlemlerini kontrol etmek ve aldırmakla yükümlüdür. Kat mülkiyetine tabi olan binalarda bu sorumluluğu bina yöneticisi üstlenir.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Kamu binalarında bir gece bekçisi veya güvenlik görevlisi bulunması asıldır. Gece bekçisi temin edilemeyen yerlerde,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Hizmetli sayısı 2'den fazla değilse, durum en yakın polis veya jandarma karakoluna bir yazıyla bildirilir ve binanın devriyeler tarafından sık sık kontrol edilmesi sağlanır.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Hizmetli sayısı 2'den fazla ise ve asıl görev aksatılmadan yürütülebilecekse,  hizmetliler sırayla gece nöbeti tutarlar ve ertesi gün istirahat ederler. Nöbet izni sebebiyle asıl görevin aksaması söz konusu ise ve hizmetli sayısı 5'i geçmiyor ise, (a) bendine göre hareket edilir.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Kamu binalarında resmî tatil ve bayram günlerinde de hizmetlilerce sırayla nöbet tutulur. Nöbetçi personele, fazla mesai ücreti ödenemediği takdirde nöbet tuttuğu saat kadar mesai günlerinde izin verilir.</w:t>
      </w:r>
    </w:p>
    <w:p w:rsidR="009A52CA" w:rsidRPr="009A52CA" w:rsidRDefault="009A52CA" w:rsidP="00461D19">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461D19">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Ekiplerin Kuruluşu, Görevleri ve Çalışma Esasları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Ekiplerin kuruluşu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126- </w:t>
      </w:r>
      <w:r w:rsidRPr="009A52CA">
        <w:rPr>
          <w:rFonts w:ascii="Times New Roman" w:eastAsia="Times New Roman" w:hAnsi="Times New Roman" w:cs="Times New Roman"/>
          <w:sz w:val="18"/>
          <w:szCs w:val="18"/>
          <w:lang w:eastAsia="tr-TR"/>
        </w:rPr>
        <w:t>(1) Yapı yüksekliği 30.50 m.’den fazla olan konut binaları ile içinde 50 kişiden fazla insan bulunan konut dışı her türlü yapıda, binada, tesiste, işletmede ve içinde 200’den fazla kişinin barındığı sitelerde aşağıdaki acil durum ekipleri oluşturulur.</w:t>
      </w:r>
      <w:r w:rsidRPr="009A52CA">
        <w:rPr>
          <w:rFonts w:ascii="Times New Roman" w:eastAsia="Times New Roman" w:hAnsi="Times New Roman" w:cs="Times New Roman"/>
          <w:b/>
          <w:bCs/>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Söndürme ekibi,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b) Kurtarma ekibi,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Koruma ekibi,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İlk yardım ekibi.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Birinci fıkrada belirtilenler dışındaki yapı, bina, tesis ve işletmelerde ise; bina sahibinin, yöneticisinin veya amirinin uygun göreceği tedbirler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Ekipler, 136 ncı madde uyarınca çıkarılan iç düzenlemeleri</w:t>
      </w:r>
      <w:r w:rsidRPr="009A52CA">
        <w:rPr>
          <w:rFonts w:ascii="Times New Roman" w:eastAsia="Times New Roman" w:hAnsi="Times New Roman" w:cs="Times New Roman"/>
          <w:color w:val="0000FF"/>
          <w:sz w:val="18"/>
          <w:szCs w:val="18"/>
          <w:lang w:eastAsia="tr-TR"/>
        </w:rPr>
        <w:t xml:space="preserve"> </w:t>
      </w:r>
      <w:r w:rsidRPr="009A52CA">
        <w:rPr>
          <w:rFonts w:ascii="Times New Roman" w:eastAsia="Times New Roman" w:hAnsi="Times New Roman" w:cs="Times New Roman"/>
          <w:sz w:val="18"/>
          <w:szCs w:val="18"/>
          <w:lang w:eastAsia="tr-TR"/>
        </w:rPr>
        <w:t>yürütmekle görevlendirilen amirin belirleyeceği ihtiyaca göre, en büyük amirin onayıyla kurulur. Söndürme ve kurtarma ekipleri en az 3'er kişiden; koruma ve ilk yardım ekipleri ise, en az 2'şer kişiden oluşur. Kurumda sivil savunma servisleri kurulmuş ise, söz konusu ekiplerin görevleri bu servislerce yürütülür.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Her ekipte bir ekip başı bulunur. Ekip başı, aynı zamanda iç düzenlemeleri</w:t>
      </w:r>
      <w:r w:rsidRPr="009A52CA">
        <w:rPr>
          <w:rFonts w:ascii="Times New Roman" w:eastAsia="Times New Roman" w:hAnsi="Times New Roman" w:cs="Times New Roman"/>
          <w:color w:val="0000FF"/>
          <w:sz w:val="18"/>
          <w:szCs w:val="18"/>
          <w:lang w:eastAsia="tr-TR"/>
        </w:rPr>
        <w:t xml:space="preserve"> </w:t>
      </w:r>
      <w:r w:rsidRPr="009A52CA">
        <w:rPr>
          <w:rFonts w:ascii="Times New Roman" w:eastAsia="Times New Roman" w:hAnsi="Times New Roman" w:cs="Times New Roman"/>
          <w:sz w:val="18"/>
          <w:szCs w:val="18"/>
          <w:lang w:eastAsia="tr-TR"/>
        </w:rPr>
        <w:t>uygulamakla  görevli amirin yardımcısıdır.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Acil durum ekiplerinin görevleri ile isim ve adres listeleri bina içinde kolayca görülebilecek yerlerde asılı olarak bulundurulur.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Ekiplerin görevleri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127-</w:t>
      </w:r>
      <w:r w:rsidRPr="009A52CA">
        <w:rPr>
          <w:rFonts w:ascii="Times New Roman" w:eastAsia="Times New Roman" w:hAnsi="Times New Roman" w:cs="Times New Roman"/>
          <w:sz w:val="18"/>
          <w:szCs w:val="18"/>
          <w:lang w:eastAsia="tr-TR"/>
        </w:rPr>
        <w:t xml:space="preserve"> (1) Ekiplerin görevleri aşağıda belirtilmiştir.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Söndürme ekibi; binada çıkacak yangına derhal müdahale ederek yangının  genişlemesine mani olmak ve söndürmek,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Kurtarma ekibi; yangın ve diğer acil durumlarda can ve mal kurtarma işlerini yapmak,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Koruma ekibi; kurtarma ekibince kurtarılan eşya ve evrakı korumak, yangın nedeniyle  ortaya çıkması muhtemel panik ve kargaşayı önlemek,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İlk Yardım ekibi; yangın sebebiyle yaralanan veya hastalanan kişilere ilk yardım yapmak.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Ekiplerin çalışma esasları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128-</w:t>
      </w:r>
      <w:r w:rsidRPr="009A52CA">
        <w:rPr>
          <w:rFonts w:ascii="Times New Roman" w:eastAsia="Times New Roman" w:hAnsi="Times New Roman" w:cs="Times New Roman"/>
          <w:sz w:val="18"/>
          <w:szCs w:val="18"/>
          <w:lang w:eastAsia="tr-TR"/>
        </w:rPr>
        <w:t xml:space="preserve"> (1) Acil durum ekiplerinin birbirleriyle işbirliği yapmaları ve karşılıklı yardımlaşmada bulunmaları esastır.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Ekiplerin yangın anında sevk ve idaresi, itfaiye gelinceye kadar iç düzenlemeyi</w:t>
      </w:r>
      <w:r w:rsidRPr="009A52CA">
        <w:rPr>
          <w:rFonts w:ascii="Times New Roman" w:eastAsia="Times New Roman" w:hAnsi="Times New Roman" w:cs="Times New Roman"/>
          <w:color w:val="FF0000"/>
          <w:sz w:val="18"/>
          <w:szCs w:val="18"/>
          <w:lang w:eastAsia="tr-TR"/>
        </w:rPr>
        <w:t xml:space="preserve"> </w:t>
      </w:r>
      <w:r w:rsidRPr="009A52CA">
        <w:rPr>
          <w:rFonts w:ascii="Times New Roman" w:eastAsia="Times New Roman" w:hAnsi="Times New Roman" w:cs="Times New Roman"/>
          <w:sz w:val="18"/>
          <w:szCs w:val="18"/>
          <w:lang w:eastAsia="tr-TR"/>
        </w:rPr>
        <w:t>uygulamakla  görevli amir veya yardımcılarına aittir.  Bu süre içinde ekipler amirlerinden emir alırlar. İtfaiye gelince, bu ekipler derhal itfaiye amirinin emrine girerler.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Bina sahibi ve yöneticileri ile bina amirleri; ekiplerin, yapılarda meydana gelecek yangınlara müdahale etmeleri ve kurtarma işlemlerini yürütmelerinde kullanmaları için gereken malzemeleri bulundurmak zorundadırlar. Yapının büyüklüğüne, kullanım amacına, mevcut koruma sistemlerine ve oluşturulan ekip özelliklerine göre, mahalli itfaiye teşkilatı ve sivil savunma müdürlüğünün görüşü alınarak, gerekli ise gaz maskesi, teneffüs cihazı, yedek hortum, lans, hidrant anahtarı ve benzeri malzemeler bulundurulur. Bulundurulacak malzemeler, itfaiye teşkilatında kullanılan malzemelere uygun olmak zorundadır. Araç-gereç ve malzemenin bakımı ve korunması, iç düzenlemeyi</w:t>
      </w:r>
      <w:r w:rsidRPr="009A52CA">
        <w:rPr>
          <w:rFonts w:ascii="Times New Roman" w:eastAsia="Times New Roman" w:hAnsi="Times New Roman" w:cs="Times New Roman"/>
          <w:color w:val="FF0000"/>
          <w:sz w:val="18"/>
          <w:szCs w:val="18"/>
          <w:lang w:eastAsia="tr-TR"/>
        </w:rPr>
        <w:t xml:space="preserve"> </w:t>
      </w:r>
      <w:r w:rsidRPr="009A52CA">
        <w:rPr>
          <w:rFonts w:ascii="Times New Roman" w:eastAsia="Times New Roman" w:hAnsi="Times New Roman" w:cs="Times New Roman"/>
          <w:sz w:val="18"/>
          <w:szCs w:val="18"/>
          <w:lang w:eastAsia="tr-TR"/>
        </w:rPr>
        <w:t> uygulamakla görevli amirin sorumluluğu altında görevliler tarafından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Yangın haberini alan acil durum ekipleri, kendilerine ait araç-gereç ve malzemelerini alarak derhal olay yerine hareket ederler. Olay yerinde;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Söndürme ekibi yangın yerinin altındaki, üstündeki ve yanlarındaki odalarda gereken tertibatı alır, yangının genişlemesini önlemeye ve söndürmeye çalışırlar.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Kurtarma ekibi önce canlıları kurtarır. Daha sonra yangında ilk kurtarılacak evrak, dosya ve diğer eşyayı, olay yerinde bulunanların da yardımı ile ve büro şeflerinin  nezareti altında mümkünse çuvallara ve torbalara koyarak boşaltılmaya hazır hâle getirir. Çuval ve torbalar, bina yetkililerinin gerek görmesi hâlinde binanın henüz yanma tehlikesi olmayan kısımlarına taşınır. Yanan binanın genel olarak boşaltılmasına olay yerine gelen itfaiye amirinin veya en büyük mülki amirin emriyle başlanır.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c) Koruma ekibi boşaltılan eşya ve evrakı, güvenlik güçleri veya bina yetkililerinin göstereceği bir yerde muhafaza altına alır ve yangın söndürüldükten sonra o binanın ilgililerine teslim eder.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İlk yardım ekibi yangında yaralanan veya hastalananlar için ilk yardım hizmeti verir.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Yangından haberdar olan bina sahibi, yöneticisi, amiri ile acil durum ekipleri en seri şekilde görev başına gelip, söndürme, kurtarma, koruma ve ilk yardım işlerini yürütmek zorundadır.</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ÜÇÜNCÜ BÖLÜM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Eğitim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Genel eğitim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129-</w:t>
      </w:r>
      <w:r w:rsidRPr="009A52CA">
        <w:rPr>
          <w:rFonts w:ascii="Times New Roman" w:eastAsia="Times New Roman" w:hAnsi="Times New Roman" w:cs="Times New Roman"/>
          <w:sz w:val="18"/>
          <w:szCs w:val="18"/>
          <w:lang w:eastAsia="tr-TR"/>
        </w:rPr>
        <w:t xml:space="preserve"> (1) Acil durum ekiplerinin personeli; bina sahibi, yöneticisi veya amirinin sorumluluğunda yangından korunma, yangının söndürülmesi, can ve mal kurtarma, ilk yardım faaliyetleri, itfaiye ile işbirliği ve organizasyon sağlanması konularında, mahalli itfaiye ve sivil savunma teşkilatlarından yararlanılarak eğitilir ve yapılan tatbikatlar ile bilgi ve 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Özel eğitim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130- </w:t>
      </w:r>
      <w:r w:rsidRPr="009A52CA">
        <w:rPr>
          <w:rFonts w:ascii="Times New Roman" w:eastAsia="Times New Roman" w:hAnsi="Times New Roman" w:cs="Times New Roman"/>
          <w:sz w:val="18"/>
          <w:szCs w:val="18"/>
          <w:lang w:eastAsia="tr-TR"/>
        </w:rPr>
        <w:t>(1) İtfaiye eğitim birimi bulunmayan belediye itfaiye teşkilatlarının yönetici personelinin; genel yangın bilgileri, sivil savunma ve ilk yardım konularını içeren  temel eğitimleri İçişleri Bakanlığı Sivil Savunma Genel Müdürlüğü’nce yapılır. Bu personelin her türlü eğitim giderleri, kuruluşlarınca kendi bütçelerinden karşılanır. Belediye itfaiye teşkilatının yönetici personelinin teknik eğitimleri ile diğer personelin temel ve teknik eğitimleri, kendi teşkilâtlarınca yaptırılır.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Bünyesinde özel itfaiye birimi bulunduran kamu kurum ve kuruluşları ve özel kuruluşlar ile diğer yapı, bina ve işletmelerde itfaiye birimi personelinin eğitimi, kendi imkânları ile kendi kuruluşlarınca, gerekirse mahalli itfaiye ve sivil savunma teşkilatından yararlanılarak yapılır. Bu kuruluşlar, ilgili mevzuatına uygun şekilde yangın eğitimi veren özel okul, kurs ve dershanelerden eğitim hizmeti alabilirler.</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DÖRDÜNCÜ BÖLÜM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Denetim</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Denetim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131-</w:t>
      </w:r>
      <w:r w:rsidRPr="009A52CA">
        <w:rPr>
          <w:rFonts w:ascii="Times New Roman" w:eastAsia="Times New Roman" w:hAnsi="Times New Roman" w:cs="Times New Roman"/>
          <w:sz w:val="18"/>
          <w:szCs w:val="18"/>
          <w:lang w:eastAsia="tr-TR"/>
        </w:rPr>
        <w:t xml:space="preserve"> (1) Bu Yönetmelik hükümlerinin uygulanıp uygulanmadığı aşağıdaki şekilde denetlenir: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Özel yapı, bina, tesis ve işletmeler</w:t>
      </w:r>
      <w:r w:rsidRPr="009A52CA">
        <w:rPr>
          <w:rFonts w:ascii="Times New Roman" w:eastAsia="Times New Roman" w:hAnsi="Times New Roman" w:cs="Times New Roman"/>
          <w:color w:val="0000FF"/>
          <w:sz w:val="18"/>
          <w:szCs w:val="18"/>
          <w:lang w:eastAsia="tr-TR"/>
        </w:rPr>
        <w:t>,</w:t>
      </w:r>
      <w:r w:rsidRPr="009A52CA">
        <w:rPr>
          <w:rFonts w:ascii="Times New Roman" w:eastAsia="Times New Roman" w:hAnsi="Times New Roman" w:cs="Times New Roman"/>
          <w:sz w:val="18"/>
          <w:szCs w:val="18"/>
          <w:lang w:eastAsia="tr-TR"/>
        </w:rPr>
        <w:t xml:space="preserve"> mahalli itfaiye teşkilatı ile bunların bağlı veya ilgili olduğu bakanlık ve kamu kurum ve kuruluşlarının müfettişi, kontrolör veya denetim elemanları tarafından denetlenir. Bina sahibi, yöneticisi ve sorumluları denetim elemanlarınca binaların arzu edilen bütün bölümlerini ve teçhizatını göstermek, istenilen bilgi ve belgeleri vermek zorundadır. Denetim sonunda eksik bulunan ve giderilmesi istenilen aksaklıklar ile talep edilen önlemlerin öngörülen uygun süre içerisinde ilgililerce yerine getirilmesi mecburidir.</w:t>
      </w:r>
    </w:p>
    <w:p w:rsidR="009A52CA" w:rsidRPr="009A52CA" w:rsidRDefault="009A52CA" w:rsidP="00461D19">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Kamu binaları, kurum amiri ve görevlendireceği kişi veya heyet, mülki amir veya görevlendireceği heyet, kurumun bağlı veya ilgili olduğu bakanlık, müsteşarlık, genel müdürlük veya başkanlık müfettişleri veya kontrolörleri; hükümet konakları ise, İçişleri Bakanı adına Sivil Savunma Genel Müdürü veya görevlendireceği kişi veya heyet ile mülkiye müfettişleri tarafından denetlenir. Denetim yetkisini haiz kişiler, kurum, kuruluş ve müesseselerin denetim sonuç raporlarını; bağlı veya ilgili olduğu bakanlık, müsteşarlık, genel müdürlük veya başkanlıklarına gönderir.</w:t>
      </w:r>
    </w:p>
    <w:p w:rsidR="009A52CA" w:rsidRPr="009A52CA" w:rsidRDefault="00461D19"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18"/>
          <w:szCs w:val="18"/>
          <w:lang w:eastAsia="tr-TR"/>
        </w:rPr>
        <w:t>B</w:t>
      </w:r>
      <w:r w:rsidR="009A52CA" w:rsidRPr="009A52CA">
        <w:rPr>
          <w:rFonts w:ascii="Times New Roman" w:eastAsia="Times New Roman" w:hAnsi="Times New Roman" w:cs="Times New Roman"/>
          <w:b/>
          <w:bCs/>
          <w:sz w:val="18"/>
          <w:szCs w:val="18"/>
          <w:lang w:eastAsia="tr-TR"/>
        </w:rPr>
        <w:t>EŞİNCİ BÖLÜM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İşbirliği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İşbirliği protokolü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MADDE 132-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 xml:space="preserve">İtfaiye teşkilâtı bulunan belediyeler, kamu kurum ve kuruluşları ve özel kuruluşlar ile Türk Silahlı Kuvvetleri, meydana gelebilecek yangınlarda karşılıklı yardımlaşma ve işbirliği amacıyla  aralarında protokol düzenler.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Protokolde; personelin eğitimi, bilgi değişimi, kullanılan araç, gereç ve malzemenin standart hâle getirilmesi, müşterek tatbikatların yapılması ve muhtemel yangınlara müdahalenin hangi şartlarda yapılacağı hususları yer alır. Protokol düzenlenmeden evvel bu kurumların ve itfaiyelerin sorumluluk bölgelerinde diğer itfaiyenin yardımını gerektirecek büyüklükte bir yangın meydana gelirse, yardım talebini alan itfaiye teşkilâtı kendi bölgesinde meydana gelebilecek diğer yangınlara karşı zafiyet yaratmamak koşuluyla yardım isteyen itfaiyeye gerekli ve yeterli desteği göndermek zorundadır.</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ALTINCI BÖLÜM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Ödenek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Ödenek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133-</w:t>
      </w:r>
      <w:r w:rsidRPr="009A52CA">
        <w:rPr>
          <w:rFonts w:ascii="Times New Roman" w:eastAsia="Times New Roman" w:hAnsi="Times New Roman" w:cs="Times New Roman"/>
          <w:sz w:val="18"/>
          <w:szCs w:val="18"/>
          <w:lang w:eastAsia="tr-TR"/>
        </w:rPr>
        <w:t xml:space="preserve"> (1) Kamuya ve özel sektöre ait yapı, bina, tesis ve işletmelerde; Bu Yönetmelikte belirtilen sistem ve tesisatın yapımı ile araç-gereç ve malzemenin temini, bakım ve onarımı için ödenek ayrılır. Binaların yangından korunması için yıllık bütçelere konulan ödenek başka bir amaç için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Kamuya ait yapı, bina, tesis ve işletmelerde ödenek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134-</w:t>
      </w:r>
      <w:r w:rsidRPr="009A52CA">
        <w:rPr>
          <w:rFonts w:ascii="Times New Roman" w:eastAsia="Times New Roman" w:hAnsi="Times New Roman" w:cs="Times New Roman"/>
          <w:sz w:val="18"/>
          <w:szCs w:val="18"/>
          <w:lang w:eastAsia="tr-TR"/>
        </w:rPr>
        <w:t xml:space="preserve"> (1) Kamuya ait yapı, bina, tesis ve işletmelerde yangınla mücadele için gereken giderler;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İl ve ilçelerdeki hükümet konakları için, İçişleri ve Maliye bakanlıklarının ilgili birimlerince tespit edilerek Maliye Bakanlığı bütçesine konulan ve İçişleri Bakanlığı tarafından belirlenen tahsis şekline göre il emvaline gönderilen,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Genel bütçeye dâhil diğer idarelerin merkez ve taşra örgütleri için, ilgili bakanlık ve dairelerin kendi bütçelerine konulan,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Özel bütçeli idareler, iktisadi devlet teşekkülleri, döner sermayeli kuruluşlar, özel kanun ile  kurulan teşekküller, özel idare ve belediyeler için kendi bütçelerine konulan,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ödenekler ile karşılanır.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Özel </w:t>
      </w:r>
      <w:r w:rsidRPr="009A52CA">
        <w:rPr>
          <w:rFonts w:ascii="Times New Roman" w:eastAsia="Times New Roman" w:hAnsi="Times New Roman" w:cs="Times New Roman"/>
          <w:sz w:val="18"/>
          <w:szCs w:val="18"/>
          <w:lang w:eastAsia="tr-TR"/>
        </w:rPr>
        <w:t> </w:t>
      </w:r>
      <w:r w:rsidRPr="009A52CA">
        <w:rPr>
          <w:rFonts w:ascii="Times New Roman" w:eastAsia="Times New Roman" w:hAnsi="Times New Roman" w:cs="Times New Roman"/>
          <w:b/>
          <w:bCs/>
          <w:sz w:val="18"/>
          <w:szCs w:val="18"/>
          <w:lang w:eastAsia="tr-TR"/>
        </w:rPr>
        <w:t>sektöre ait</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 xml:space="preserve">yapı, bina, tesis ve işletmelerde ödenek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135-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Yangınla mücadele için gerekli giderler bina sahibi, kat mülkiyetine tabi binalarda kat malikleri ve bina yöneticileri, diğer özel kurum ve kuruluşlarda işyeri sahipleri tarafından, tüzel kişiliklerde ise ana sermayeden karşılanır. Binaların yangından korunması için sarf olunması gerekli olan bu ödenekler başka bir amaçla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Yangınla  mücadele amacıyla alınması zorunlu  olan mal ve hizmetlerde herhangi bir sebep ileri sürülerek kısıtlama yapılamaz.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95 inci maddenin sekizinci fıkrasında belirtilen tesislerin öncelikle yapılması için gerekli ödenek belediye bütçesine konulur.</w:t>
      </w:r>
    </w:p>
    <w:p w:rsidR="009A52CA" w:rsidRPr="009A52CA" w:rsidRDefault="009A52CA" w:rsidP="003F36AF">
      <w:pPr>
        <w:spacing w:before="100" w:beforeAutospacing="1" w:after="100" w:afterAutospacing="1" w:line="240" w:lineRule="atLeast"/>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YEDİNCİ BÖLÜM</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İç Düzenleme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İç düzenlemelerin hazırlanması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136-</w:t>
      </w:r>
      <w:r w:rsidRPr="009A52CA">
        <w:rPr>
          <w:rFonts w:ascii="Times New Roman" w:eastAsia="Times New Roman" w:hAnsi="Times New Roman" w:cs="Times New Roman"/>
          <w:sz w:val="18"/>
          <w:szCs w:val="18"/>
          <w:lang w:eastAsia="tr-TR"/>
        </w:rPr>
        <w:t xml:space="preserve"> (1) Bu Yönetmeliğin uygulanmasını sağlamak üzere belediyeler, kamu kurum ve kuruluşları ve özel kuruluşlar ile gerçek ve tüzel kişiler; bulundukları yer, yapı, bina, tesis ve işletmelerin özelliklerini ve bu Yönetmelik hükümlerini dikkate alarak yangın önleme ve söndürme konusunda iç düzenlemelerde bulunurlar.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İç düzenlemelerin kapsamı ve yürütülmesi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MADDE 137-</w:t>
      </w:r>
      <w:r w:rsidRPr="009A52CA">
        <w:rPr>
          <w:rFonts w:ascii="Times New Roman" w:eastAsia="Times New Roman" w:hAnsi="Times New Roman" w:cs="Times New Roman"/>
          <w:sz w:val="18"/>
          <w:szCs w:val="18"/>
          <w:lang w:eastAsia="tr-TR"/>
        </w:rPr>
        <w:t xml:space="preserve"> (1) Yangın önleme ve söndürme konusundaki iç düzenlemelerde; bu Yönetmelikte yer alan hususlardan, acil durum ekiplerinin sayısı, personelin adı ve görevleri, ihtiyaç duyulan araç, gereç ve malzemenin cinsi ve miktarı, söndürme araçlarının kullanma usulleri, eğitim ve bakım hususları, nöbet hizmetleri ile gerek görülecek diğer hususlar düzenlenir. Bina yerleşimini, bina iç ulaşım yollarını, yangın bölmelerini, yangın duvarlarını, yatay bölmeleri, cepheleri, söndürücü sistemi, uyarıcı sistemi ve su besleme üniteleri ile itfaiyeye yardımcı olabilecek diğer hususları gösterir plân ve krokiler bu düzenlemelere eklenir.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Yangın önleme ve söndürme konusundaki iç düzenlemeler yapı, bina, tesis ve işletmenin sahibi, yöneticisi veya amiri tarafından yürütülür.</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ONUNCU KISIM</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Mevcut Binalar Hakkında Uygulanacak Hükümler</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BİRİNCİ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Genel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Mevcut yapılara ilişkin uygulama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138-</w:t>
      </w:r>
      <w:r w:rsidRPr="009A52CA">
        <w:rPr>
          <w:rFonts w:ascii="Times New Roman" w:eastAsia="Times New Roman" w:hAnsi="Times New Roman" w:cs="Times New Roman"/>
          <w:sz w:val="18"/>
          <w:szCs w:val="18"/>
          <w:lang w:eastAsia="tr-TR"/>
        </w:rPr>
        <w:t xml:space="preserve"> (1)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Mevcut yapılardan bu Yönetmeliğin yürürlüğe girmesinden sonra kullanım amacı değiştirilerek, bedensel veya zihinsel bir hastalığın veya yetersizliğin tedavisinin veya bakımının yapıldığı veyahut küçük çocuklar, nekahet hâlindeki kişiler veya bakıma muhtaç yaşlıların bakımları için kullanılan sağlık amaçlı bina ve tesisler ile yatılı sağlık kuruluşları, anaokulları, kreşler, çocuk kulüpleri, ilköğretim okulları, yetiştirme yurtları, eğlence yerleri ve konaklama amaçlı olarak kullanılacak bina ve tesisler ile tehlikeli maddelerin bulundurulacağı binalar dışında kalan mevcut yapılar hakkında bu Kısım hükümleri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Mevcut yapılardan, 12/6/2002 tarihli ve 2002/4390 sayılı Bakanlar Kurulu Kararı ile yürürlüğe konulan Binaların Yangından Korunması Hakkında Yönetmeliğe uygun yangın tedbirleri alınmış olan yapılarda, bu Yönetmelik hükümlerine göre ilave tedbir alınmaması asıldır. Ancak, yapı sahibi isterse bu Yönetmelik hükümlerine göre ilave tedbirler alabilir.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w:t>
      </w:r>
      <w:r w:rsidRPr="009A52CA">
        <w:rPr>
          <w:rFonts w:ascii="Times New Roman" w:eastAsia="Times New Roman" w:hAnsi="Times New Roman" w:cs="Times New Roman"/>
          <w:b/>
          <w:bCs/>
          <w:sz w:val="18"/>
          <w:szCs w:val="18"/>
          <w:lang w:eastAsia="tr-TR"/>
        </w:rPr>
        <w:t>(Mülga: 10/8/2009-2009/15316 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2"/>
          <w:sz w:val="18"/>
          <w:szCs w:val="18"/>
          <w:lang w:eastAsia="tr-TR"/>
        </w:rPr>
        <w:t xml:space="preserve">Mevcut yapılardan kullanım amacı değiştirilenler hakkında uygulanacak hükümler </w:t>
      </w:r>
      <w:r w:rsidRPr="009A52CA">
        <w:rPr>
          <w:rFonts w:ascii="Times New Roman" w:eastAsia="Times New Roman" w:hAnsi="Times New Roman" w:cs="Times New Roman"/>
          <w:b/>
          <w:bCs/>
          <w:spacing w:val="-2"/>
          <w:sz w:val="18"/>
          <w:szCs w:val="18"/>
          <w:vertAlign w:val="superscript"/>
          <w:lang w:eastAsia="tr-TR"/>
        </w:rPr>
        <w:t>(1)</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139-</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(Değişik: 10/8/2009-2009/15316 K.)</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Mevcut yapılardan bu Yönetmeliğin yürürlüğe girmesinden sonra kullanım amacı değiştirilenlerden 138 inci maddenin birinci fıkrasında sayılanlar hakkında bu Yönetmeliğin diğer kısımlarında belirtilen hükümler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Mevcut yapılar hakkında</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uygulanmayacak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140-</w:t>
      </w:r>
      <w:r w:rsidRPr="009A52CA">
        <w:rPr>
          <w:rFonts w:ascii="Times New Roman" w:eastAsia="Times New Roman" w:hAnsi="Times New Roman" w:cs="Times New Roman"/>
          <w:sz w:val="18"/>
          <w:szCs w:val="18"/>
          <w:lang w:eastAsia="tr-TR"/>
        </w:rPr>
        <w:t xml:space="preserve"> (1)  </w:t>
      </w:r>
      <w:r w:rsidRPr="009A52CA">
        <w:rPr>
          <w:rFonts w:ascii="Times New Roman" w:eastAsia="Times New Roman" w:hAnsi="Times New Roman" w:cs="Times New Roman"/>
          <w:b/>
          <w:bCs/>
          <w:sz w:val="18"/>
          <w:szCs w:val="18"/>
          <w:lang w:eastAsia="tr-TR"/>
        </w:rPr>
        <w:t>(Mülga: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112 nci maddenin birinci fıkrasının (j) bendi doğalgaz tesisatı yapılmış mevcut yapılarda uygulanmaz.</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9A52CA">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(1) Bu madde başlığı “Mevcut yapılar hakkında uygulanacak diğer hükümler” iken, 10/8/2009 tarihli ve 2009/15316 sayılı Bakanlar Kurulu Kararı Eki Yönetmeliğin 48 inci maddesiyle metne işlendiği şekilde değiştirilmiştir.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İlave çıkış ve kaçış merdiveni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141-</w:t>
      </w:r>
      <w:r w:rsidRPr="009A52CA">
        <w:rPr>
          <w:rFonts w:ascii="Times New Roman" w:eastAsia="Times New Roman" w:hAnsi="Times New Roman" w:cs="Times New Roman"/>
          <w:sz w:val="18"/>
          <w:szCs w:val="18"/>
          <w:lang w:eastAsia="tr-TR"/>
        </w:rPr>
        <w:t xml:space="preserve"> (1) Binada, ilave çıkış gerekliliğini veya kaçış merdivenlerinin yeniden düzenlenme mecburiyetini gerektiren bir kullanım mevcut ise, binanın bütünü göz önüne alınarak, bina sahibi veya kat malikleri tarafından, binanın tamamı için ilave çıkış veya kaçış merdiveni yaptırılması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(2)</w:t>
      </w:r>
      <w:r w:rsidRPr="009A52CA">
        <w:rPr>
          <w:rFonts w:ascii="Times New Roman" w:eastAsia="Times New Roman" w:hAnsi="Times New Roman" w:cs="Times New Roman"/>
          <w:b/>
          <w:bCs/>
          <w:sz w:val="18"/>
          <w:szCs w:val="18"/>
          <w:lang w:eastAsia="tr-TR"/>
        </w:rPr>
        <w:t xml:space="preserve"> (Ek: 10/8/2009-2009/15316 K.) </w:t>
      </w:r>
      <w:r w:rsidRPr="009A52CA">
        <w:rPr>
          <w:rFonts w:ascii="Times New Roman" w:eastAsia="Times New Roman" w:hAnsi="Times New Roman" w:cs="Times New Roman"/>
          <w:sz w:val="18"/>
          <w:szCs w:val="18"/>
          <w:lang w:eastAsia="tr-TR"/>
        </w:rPr>
        <w:t>Mevcut yapılarda ilâve çıkış veya kaçış merdiveni gerektiğinde, muvafakat alınması ve ilâve kat yapılmaması kaydıyla komşu parsel veya bina ile birlikte ortak çözümler üretilebilir.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Yağmurlama sistemi, yangın dolabı ve itfaiye su alma ağzı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142-</w:t>
      </w:r>
      <w:r w:rsidRPr="009A52CA">
        <w:rPr>
          <w:rFonts w:ascii="Times New Roman" w:eastAsia="Times New Roman" w:hAnsi="Times New Roman" w:cs="Times New Roman"/>
          <w:sz w:val="18"/>
          <w:szCs w:val="18"/>
          <w:lang w:eastAsia="tr-TR"/>
        </w:rPr>
        <w:t xml:space="preserve"> (1) Bu Yönetmelik hükümlerine göre binaya yağmurlama sistemi, yangın dolabı veya itfaiye su alma ağzı gibi sistemlerin yapılmasının şart olduğu hâllerde, su girişi ana hattı ve ana kolonlar bina sahibi veya kat malikleri tarafından yaptırılır.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Algılama veya uyarı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143-</w:t>
      </w:r>
      <w:r w:rsidRPr="009A52CA">
        <w:rPr>
          <w:rFonts w:ascii="Times New Roman" w:eastAsia="Times New Roman" w:hAnsi="Times New Roman" w:cs="Times New Roman"/>
          <w:sz w:val="18"/>
          <w:szCs w:val="18"/>
          <w:lang w:eastAsia="tr-TR"/>
        </w:rPr>
        <w:t xml:space="preserve"> (1) Bu Yönetmelik hükümlerine göre binada algılama sistemi yapılmasının şart olduğu hâllerde, algılama veya uyarı sisteminin ana paneli binanın tamamına hizmet verecek şekilde, bina sahibi veya kat malikleri tarafından yaptırılır.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Yetkili idareden görüş alınması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144-</w:t>
      </w:r>
      <w:r w:rsidRPr="009A52CA">
        <w:rPr>
          <w:rFonts w:ascii="Times New Roman" w:eastAsia="Times New Roman" w:hAnsi="Times New Roman" w:cs="Times New Roman"/>
          <w:sz w:val="18"/>
          <w:szCs w:val="18"/>
          <w:lang w:eastAsia="tr-TR"/>
        </w:rPr>
        <w:t xml:space="preserve"> (1) Bu Kısımda belirtilmeyen veya açıklık bulunmayan hususlar hakkında, yapı ruhsatı vermeye yetkili idarenin görüşü esas alınır ve alınması gereken tedbirler bina sahibi veya kat malikleri tarafından yaptırılır.</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İKİNCİ BÖLÜM</w:t>
      </w:r>
    </w:p>
    <w:p w:rsidR="009A52CA" w:rsidRPr="009A52CA" w:rsidRDefault="009A52CA" w:rsidP="009A52CA">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Mevcut Binalar İçin Özel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Bina taşıyıcı sisteminin stabilitesi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145-</w:t>
      </w:r>
      <w:r w:rsidRPr="009A52CA">
        <w:rPr>
          <w:rFonts w:ascii="Times New Roman" w:eastAsia="Times New Roman" w:hAnsi="Times New Roman" w:cs="Times New Roman"/>
          <w:sz w:val="18"/>
          <w:szCs w:val="18"/>
          <w:lang w:eastAsia="tr-TR"/>
        </w:rPr>
        <w:t xml:space="preserve"> (1) Mevcut yapılarda, bina taşıyıcı sisteminin stabilitesi ile ilgili olarak, 23 üncü maddenin dördüncü fıkrası uygulanır.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Kaçış yolları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146-</w:t>
      </w:r>
      <w:r w:rsidRPr="009A52CA">
        <w:rPr>
          <w:rFonts w:ascii="Times New Roman" w:eastAsia="Times New Roman" w:hAnsi="Times New Roman" w:cs="Times New Roman"/>
          <w:sz w:val="18"/>
          <w:szCs w:val="18"/>
          <w:lang w:eastAsia="tr-TR"/>
        </w:rPr>
        <w:t xml:space="preserve"> (1) Hastane, otel, huzur evi, ilköğretim okulu, yuva ve benzeri yerler dışında kalan mevcut yapıların kaçış yolları için, 31 inci madde hükümleri esas olmak üzere, bu maddede belirtilen hususlar da kabul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Mevcut yapılarda; birinci katta kullanıcı sayısı 25 kişiden fazla olmamak şartıyla, bina dışındaki güvenlik bölgesine açık, dış zeminden en çok 4 m yükseklikte olup açılabilir kanat genişliği ve yüksekliği en az 70 cm olan pencereler, zaruri hâllerde kaçış yolu olarak kabul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(3) </w:t>
      </w:r>
      <w:r w:rsidRPr="009A52CA">
        <w:rPr>
          <w:rFonts w:ascii="Times New Roman" w:eastAsia="Times New Roman" w:hAnsi="Times New Roman" w:cs="Times New Roman"/>
          <w:b/>
          <w:bCs/>
          <w:sz w:val="18"/>
          <w:szCs w:val="18"/>
          <w:lang w:eastAsia="tr-TR"/>
        </w:rPr>
        <w:t xml:space="preserve">(Değişik birinci cümle: 10/8/2009-2009/15316 K.) </w:t>
      </w:r>
      <w:r w:rsidRPr="009A52CA">
        <w:rPr>
          <w:rFonts w:ascii="Times New Roman" w:eastAsia="Times New Roman" w:hAnsi="Times New Roman" w:cs="Times New Roman"/>
          <w:sz w:val="18"/>
          <w:szCs w:val="18"/>
          <w:lang w:eastAsia="tr-TR"/>
        </w:rPr>
        <w:t>Mevcut yapılarda, katta bulunan kullanıcı sayısının 50 kişiyi geçmemesi şartıyla, aşağıda belirtilen özellikteki çıkışlar, ikinci kaçış yolu olarak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Bina yüksekliği 30.50 m’den fazla olmayan binalarda, kaçış merdivenine bir pencereden ulaşılmasına;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 Pencere parapet seviyesinin döşeme seviyesinden 80 cm’den daha yüksek olmaması,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Pencerenin temiz açılır-kapanır kısmının en az 70/140 cm boyutlarında olması,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Parapet seviyesine ulaşacak şekilde basamak yapılması,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Pencere geçişinde kullanılan malzemelerin en az 30 dakika yangına dayanıklı malzemeden yapılması, </w:t>
      </w:r>
    </w:p>
    <w:p w:rsidR="009A52CA" w:rsidRPr="009A52CA" w:rsidRDefault="009A52CA" w:rsidP="003F36A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şartları birlikte mevcut olduğu takdirde müsaade edilir.</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Kaçış merdivenine bir odadan geçilerek ulaşılmasına; oda kapısının kendiliğinden kapanır olması ve kilitsiz tutulması ve kaçış merdivenine ulaşılan odanın kapısından kaçış merdivenine olan azami uzaklığın 9 m’yi geçmemesi hâlinde müsaade edilir. Bu odanın duvarlarının ve kapısının yangına en az 60 dakika dayanıklı ve kapının duman sızdırmaz özellikte olması hâlinde kaçış uzaklığı bu odanın kapısına kadar alınır.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c) Toplanma amaçlı olarak kullanılmayan bir bodrum kat için diğer merdivene alternatif olmak üzere, bir merdiven ile ulaşılan, açılır bir kenarı en az 50 cm ve açılır alanı 0.4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az olmayan pencereden geçilerek zemin seviyesine ulaşılıyor ise, bu pencere ikinci kaçış yolu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Zemin kat üzerindeki birinci katın kullanıcı sayısı 25 kişiden az ve kullanılan alanın en uzak noktasından katın çıkış kapısına olan uzaklık tek yönlü kaçış mesafesini sağlıyor ise, bu kata hizmet veren merdivenin zemin kattan bağımsız olması ve girişinin müstakil düzenlenmesi şartı ile, bu katın yüksekliğine bakılmaksızın tek çıkış yeterli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Çıkış kapasitesi ve kaçış uzaklığı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147-</w:t>
      </w:r>
      <w:r w:rsidRPr="009A52CA">
        <w:rPr>
          <w:rFonts w:ascii="Times New Roman" w:eastAsia="Times New Roman" w:hAnsi="Times New Roman" w:cs="Times New Roman"/>
          <w:sz w:val="18"/>
          <w:szCs w:val="18"/>
          <w:lang w:eastAsia="tr-TR"/>
        </w:rPr>
        <w:t xml:space="preserve"> (1) Mevcut yapılarda, çıkış kapasitesi ve kaçış uzaklığı için bu maddede belirtilen hususlara uyulur.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Kullanıcı yükü katsayısı olarak, gerekli kaçış ve panik hesaplarında kullanılmak üzere Ek-5/A’daki değerler esas alınır.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Kaçış uzaklığı, kullanım sınıfına göre Ek-14’de verilen değerlerden daha büyük olamaz. Oda, koridor ve benzeri alt bölümlere ayrılmış büyük alanlı bir katta, odanın en uzak bir noktasından odanın çıkış kapısına kadar ölçülen uzaklığın 15 m’yi aşmaması şartıyla, kaçış uzaklığı, odanın çıkış kapısından başlayarak bir kaçış merdivenine, kaçış geçidine veya dış açık alana açılan çıkış kapısına kadar olan ölçüdür.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Binanın sirkülasyon merdivenleri korunumlu hâle getirilmiş ise ve şaftlar yatayda korunmuş ise, ayrıca katlarda kolay alevlenici ve parlayıcı madde kullanılmıyor ve bulundurulmuyor ise, Ek-14’de verilen kaçış uzaklıkları 1/2 oranında artırılarak uygulanır.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(5) Bina yüksekliği 30.50 m’yi geçmeyen binalarda, birbirine alternatif 2 kaçış merdiveni düzenlenmiş ve bunlardan birisi korunumlu ise, iki yönlü kaçış mesafesi uygulanır.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Zemin kattaki dükkânlarda ve benzeri yerlerde kullanıcı sayısı 50’nin altında ve en uzak noktadan dış ortama açılan kapıya kadar olan kaçış uzaklığı 25 m’den fazla değilse, bina dışına tek çıkış yeterli kabul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Kaçış yolu sayısı ve genişliği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148-</w:t>
      </w:r>
      <w:r w:rsidRPr="009A52CA">
        <w:rPr>
          <w:rFonts w:ascii="Times New Roman" w:eastAsia="Times New Roman" w:hAnsi="Times New Roman" w:cs="Times New Roman"/>
          <w:sz w:val="18"/>
          <w:szCs w:val="18"/>
          <w:lang w:eastAsia="tr-TR"/>
        </w:rPr>
        <w:t xml:space="preserve"> (1) Mevcut yapılarda, kaçış yolu ile kaçış merdiveni sayısı ve genişliği için aşağıda belirtilen hususlara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Toplam kaçış yolu genişliği, Ek-5/A’ya göre hesaplanan kattaki toplam kullanıcı sayısının 0.4 ile çarpımı suretiyle santimetre olarak bulunur. </w:t>
      </w:r>
    </w:p>
    <w:p w:rsidR="009A52CA" w:rsidRPr="009A52CA" w:rsidRDefault="009A52CA" w:rsidP="003F36A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Kaçış merdiveninin genişliği, düz kollu sahanlıklı merdivende 60 cm’den veya dairesel merdivende 70 cm’den daha az olamaz. Toplam kullanıcı sayısı 60 kişiden fazla olan katlarda bu genişlik, düz kollu sahanlıklı merdivenlerde 70 cm’den veya dairesel merdivenlerde 80 cm’den az olamaz. Hastaneler, huzurevleri, anaokulları ve ilköğretim okullarında ise, sadece sahanlıklı düz kollu merdivenler düzenlenebilir ve bu merdivenin genişliği 100 cm’den az olamaz.</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Kaçış merdivenlerinde merdiven kolu duvarlar ile çevrelenmiş ise, temiz genişlik, her iki duvarın bitmiş yüzeyleri arasındaki ölçüdür. Merdiven kolunun bir tarafında duvar, diğer tarafında korkuluk var ise, temiz genişlik, duvarın bitmiş yüzeyi ile korkuluk iç yüzeyi arasındaki ölçüdür. Kaçış merdivenlerinde temiz genişlik hesaplanırken, küpeştenin yaptığı çıkıntının 80 mm’si temiz genişliğe dâhil edilir.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Bütün çıkışların ve erişim yollarının, açık-seçik görülebilir olması veya konumlarının simgeler ile vurgulanması ve her an kullanılabilmesi için engellerden arındırılmış durumda bulundurulması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Yangın güvenlik holü</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149-</w:t>
      </w:r>
      <w:r w:rsidRPr="009A52CA">
        <w:rPr>
          <w:rFonts w:ascii="Times New Roman" w:eastAsia="Times New Roman" w:hAnsi="Times New Roman" w:cs="Times New Roman"/>
          <w:sz w:val="18"/>
          <w:szCs w:val="18"/>
          <w:lang w:eastAsia="tr-TR"/>
        </w:rPr>
        <w:t xml:space="preserve"> (1)</w:t>
      </w:r>
      <w:r w:rsidRPr="009A52CA">
        <w:rPr>
          <w:rFonts w:ascii="Times New Roman" w:eastAsia="Times New Roman" w:hAnsi="Times New Roman" w:cs="Times New Roman"/>
          <w:b/>
          <w:bCs/>
          <w:i/>
          <w:iCs/>
          <w:sz w:val="18"/>
          <w:szCs w:val="18"/>
          <w:lang w:eastAsia="tr-TR"/>
        </w:rPr>
        <w:t xml:space="preserve"> </w:t>
      </w:r>
      <w:r w:rsidRPr="009A52CA">
        <w:rPr>
          <w:rFonts w:ascii="Times New Roman" w:eastAsia="Times New Roman" w:hAnsi="Times New Roman" w:cs="Times New Roman"/>
          <w:sz w:val="18"/>
          <w:szCs w:val="18"/>
          <w:lang w:eastAsia="tr-TR"/>
        </w:rPr>
        <w:t xml:space="preserve">Mevcut yapılarda, yangın güvenlik holü için aşağıda belirtilen hususlara uyulur.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Yapı yüksekliği 30.50 m’den fazla olan konut harici mevcut binalarda, lobi, koridor ve hol gibi bir kullanım alanından geçilmeden kaçış merdivenine doğrudan girildiği takdirde merdiven içinde basınçlandırma yok ise yangın güvenlik holü bakımından 34 üncü madde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xml:space="preserve">b) Mevcut binalarda kaçış merdiveni kapılarının, parlayıcı madde içermeyen ve kullanım alanlarından kapı ile ayrılan koridor, hol ve benzeri hacimlere açılması hâlinde, yangın güvenlik holü yapılması zorunlu değildir.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Acil çıkışı zorunluluğu</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150</w:t>
      </w:r>
      <w:r w:rsidRPr="009A52CA">
        <w:rPr>
          <w:rFonts w:ascii="Times New Roman" w:eastAsia="Times New Roman" w:hAnsi="Times New Roman" w:cs="Times New Roman"/>
          <w:sz w:val="18"/>
          <w:szCs w:val="18"/>
          <w:lang w:eastAsia="tr-TR"/>
        </w:rPr>
        <w:t>- (1)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Mevcut yapılarda, acil çıkış zorunluluğu için aşağıda belirtilen hususlara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Mevcut yapılarda, 147 nci ve 148 inci maddeler esas alınarak her bir çıkışın genişliği 200 cm’yi aşmayacak şekilde çıkış sayısı bulunur. Bir katta veya katın bir bölümünde, hesaplanan değerden az olmamak üzere 25 kişinin aşıldığı yüksek tehlikeli yerlerde ve 60 kişinin aşıldığı yerlerde en az 2 çıkış, 600 kişinin aşıldığı yerlerde en az 3 çıkış ve 1000 kişinin aşıldığı yerlerde en az 4 çıkış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Kapıların birbirinden olabildiğince uzakta olması gerekir. Bölünmemiş mekânlarda kapılar arasındaki mesafe, en uzun köşegenin 1/3’ünden, yağmurlama sistemli yapılarda ise, 1/4’ünden az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merdiveni yuvalarının yeri ve düzenlenmesi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151-</w:t>
      </w:r>
      <w:r w:rsidRPr="009A52CA">
        <w:rPr>
          <w:rFonts w:ascii="Times New Roman" w:eastAsia="Times New Roman" w:hAnsi="Times New Roman" w:cs="Times New Roman"/>
          <w:sz w:val="18"/>
          <w:szCs w:val="18"/>
          <w:lang w:eastAsia="tr-TR"/>
        </w:rPr>
        <w:t xml:space="preserve"> (1) Mevcut yapılarda, kaçış merdiveni yuvalarının yeri ve düzenlenmesi için aşağıda belirtilen hususlara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Yangın hangi noktada çıkarsa çıksın, o katta bütün insanların çıkışlarının sağlanması için, diğer maddelerde belirtilen özel durumlar hariç olmak üzere, kaçış yolları ve kaçış merdivenleri birbirlerinin alternatifi olacak şekilde konumlandırılır.</w:t>
      </w:r>
      <w:r w:rsidRPr="009A52CA">
        <w:rPr>
          <w:rFonts w:ascii="Times New Roman" w:eastAsia="Times New Roman" w:hAnsi="Times New Roman" w:cs="Times New Roman"/>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Kaçış merdivenlerinin tabii zemine kadar ulaştırılması esastır. Kaçış merdiveni, bitiş noktasında en az 1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’lik bir sahanlık yapılıp bu noktadan aşağıya eğimi 50 dereceden daha fazla olamayacak şekilde mafsallı bir merdiven ile tabii zemine indirilir. Kaçış merdiveninin tabii zemine indirilmesi mümkün değil ise, yerden 3 m yukarıda bitirilebilir. Ancak, eğitim tesislerinde, sağlık hizmeti amaçlı binalarda, eğlence yerlerinde, kullanıcı sayısı 50 kişiyi geçen konaklama tesislerinde ve kullanıcı sayısı 100 kişiyi geçen bütün binalarda yangın merdiveninin tabii zemine kadar indirilmesi şarttır.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Toplanma amaçlı ve kurumsal yapılar hariç, bitişik nizamdaki yapıların acil çıkışlarının, sokağı olmayan arka cepheye açılmasına, çıkış noktasından itibaren binanın yüksekliğinden az olmamak üzere en az 15 m uzakta açık bir alan bulunması hâlinde izin verilir.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merdiveninin özellikleri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152-</w:t>
      </w:r>
      <w:r w:rsidRPr="009A52CA">
        <w:rPr>
          <w:rFonts w:ascii="Times New Roman" w:eastAsia="Times New Roman" w:hAnsi="Times New Roman" w:cs="Times New Roman"/>
          <w:sz w:val="18"/>
          <w:szCs w:val="18"/>
          <w:lang w:eastAsia="tr-TR"/>
        </w:rPr>
        <w:t xml:space="preserve"> (1) Mevcut yapılarda kaçış merdivenlerinin aşağıda belirtilen özelliklerde olması gerekir.</w:t>
      </w:r>
      <w:r w:rsidRPr="009A52CA">
        <w:rPr>
          <w:rFonts w:ascii="Times New Roman" w:eastAsia="Times New Roman" w:hAnsi="Times New Roman" w:cs="Times New Roman"/>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Aksi belirtilmedikçe, kaçış merdivenlerinde sahanlık olması ve sahanlığın genişliğinin ve uzunluğunun merdivenin genişliğinden az olmaması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Herhangi bir kaçış merdiveninde basamak yüksekliği 18 cm’den çok ve basamak genişliği 20 cm’den az olamaz. Basamakların kaymayı önleyen malzemeden olması şarttır.</w:t>
      </w:r>
      <w:r w:rsidRPr="009A52CA">
        <w:rPr>
          <w:rFonts w:ascii="Times New Roman" w:eastAsia="Times New Roman" w:hAnsi="Times New Roman" w:cs="Times New Roman"/>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Merdivenlerde baş kurtarma yüksekliği, basamak üzerinden en az 210 cm olmalıdır.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Dış 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153-</w:t>
      </w:r>
      <w:r w:rsidRPr="009A52CA">
        <w:rPr>
          <w:rFonts w:ascii="Times New Roman" w:eastAsia="Times New Roman" w:hAnsi="Times New Roman" w:cs="Times New Roman"/>
          <w:sz w:val="18"/>
          <w:szCs w:val="18"/>
          <w:lang w:eastAsia="tr-TR"/>
        </w:rPr>
        <w:t xml:space="preserve"> (1) Mevcut yapılarda dış kaçış merdivenlerine; herhangi bir bölümüne yanlardan yatay uzaklık olarak 1.8 m içerisinde korunumsuz duvar boşluğu bulunmamak ve kaçış merdiveni özelliklerine sahip olmak şartı ile, konutlarda 51.50 m ve diğer yapılarda 30.50 m bina yüksekliğine kadar izin verilir.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Herhangi bir bölümüne yanlardan yatay uzaklık olarak 1.8 m içerisinde korunumsuz duvar boşluğu bulunması hâlinde; bütün katlarda bu mesafe içinde kalan boşlukların yangına en az 60 dakika dayanıklı malzemeye dönüştürülmesi veya kaçış merdiveninin bu boşluklardan çıkacak olan duman ve ısı gibi etkilerden korunması için yangına 60 dakika dayanıklı malzeme ile korunumlu yuva içerisine alınması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Dairesel merdiven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MADDE 154-</w:t>
      </w:r>
      <w:r w:rsidRPr="009A52CA">
        <w:rPr>
          <w:rFonts w:ascii="Times New Roman" w:eastAsia="Times New Roman" w:hAnsi="Times New Roman" w:cs="Times New Roman"/>
          <w:sz w:val="18"/>
          <w:szCs w:val="18"/>
          <w:lang w:eastAsia="tr-TR"/>
        </w:rPr>
        <w:t xml:space="preserve"> (1) Dairesel merdiven, kullanıcı sayısı 100 kişiyi aşmayan herhangi bir kattan, ara kattan veya balkonlardan zorunlu çıkış olarak hizmet verebilir.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Mevcut yapılarda dairesel merdivenlerin, yanmaz malzemeden yapılması ve en az 70 cm genişlikte olması gerekir. Dairesel merdivenin genişliği, bir kattaki kullanıcı sayısının 60 kişiden fazla olması hâlinde 80 cm’den az olamaz.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Dairesel merdivenler, konutlarda 51.50 m’den ve diğer yapılarda 30.50 m’den yüksek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Basamağın kova merkezinden 50 cm uzaklıktaki basamak genişliği 25 cm’den az ve basamak yüksekliği 175 mm’den fazla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(5) Dış kaçış merdivenlerinin; korozyona karşı korunması, yeterli dayanım ve taşıma kapasitesine sahip olması ve acil durumlarda kullanılabilir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(6)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Yataklı sağlık hizmeti amaçlı binalarda, huzurevlerinde, anaokulu ve ilköğretim okullarında ve bir kattaki kullanıcı sayısı 50 kişiyi geçen eğlence yerlerinde dairesel merdivene izin verilmez.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Kaçış merdiveni havalandırması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155-</w:t>
      </w:r>
      <w:r w:rsidRPr="009A52CA">
        <w:rPr>
          <w:rFonts w:ascii="Times New Roman" w:eastAsia="Times New Roman" w:hAnsi="Times New Roman" w:cs="Times New Roman"/>
          <w:sz w:val="18"/>
          <w:szCs w:val="18"/>
          <w:lang w:eastAsia="tr-TR"/>
        </w:rPr>
        <w:t xml:space="preserve"> (1) Mevcut yapılarda, yüksekliği 30.50 m’den fazla olan bütün kaçış merdivenleri, doğal yolla veya Altıncı Kısımdaki gereklere uygun olarak mekanik yolla havalandırılır veya basınçlandırılır.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Kaçış merdiveni ile mutfak, banyo ve servis merdiveni gibi kullanım alanları, aydınlatma ve havalandırma amacıyla aynı aydınlığı veya baca boşluğunu paylaşamaz.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Yüksekliği 51.50 m’den fazla olan veya dörtten çok bodrum kata hizmet veren kaçış merdivenlerinin basınçlandırılması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Bodrum kat 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156-</w:t>
      </w:r>
      <w:r w:rsidRPr="009A52CA">
        <w:rPr>
          <w:rFonts w:ascii="Times New Roman" w:eastAsia="Times New Roman" w:hAnsi="Times New Roman" w:cs="Times New Roman"/>
          <w:sz w:val="18"/>
          <w:szCs w:val="18"/>
          <w:lang w:eastAsia="tr-TR"/>
        </w:rPr>
        <w:t xml:space="preserve"> (1) Mevcut yapılarda, bodrum katlarda kaçış mesafesine bakılmaksızın;</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Konutlar hariç, bodrum katlardaki mutfaklarda gaz kullanılması,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Topluma açık mekân olarak kullanılan bodrum katlarda kullanıcı sayısının 25 kişiyi, doğrudan dışarı çıkışı olan bodrum katlarda ise 50 kişiyi geçmesi,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Birden çok katlı bodrumlarda, imalat, üretim ve depolama yapılması,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hâlinde alternatif ikinci çıkış zorunludur.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Bodrum kata hizmet veren herhangi bir kaçış merdiveninin, mevcut binalarda kaçış merdivenleri için aranan bütün şartlara uygun olması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Acil durumda üst katları terk eden kullanıcıların bodrum kata inmelerini önlemek için, merdivenin zemin düzeyindeki sahanlığı, bodrum merdiveninden kapı veya benzeri bir fiziki engel ile ayrılır veya görülebilir uygun yönlendirme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Kaçış yolu kapıları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157-</w:t>
      </w:r>
      <w:r w:rsidRPr="009A52CA">
        <w:rPr>
          <w:rFonts w:ascii="Times New Roman" w:eastAsia="Times New Roman" w:hAnsi="Times New Roman" w:cs="Times New Roman"/>
          <w:sz w:val="18"/>
          <w:szCs w:val="18"/>
          <w:lang w:eastAsia="tr-TR"/>
        </w:rPr>
        <w:t xml:space="preserve"> (1) Mevcut yapılarda kaçış merdivenlerinin kapılarının; yapı yüksekliği 30.50 m’den az ise en az 60 dakika ve 30.50 m ve daha yüksek yapılarda, en az 90 dakika yangına dayanıklı ve duman sızdırmaz özellikte olması gerekir. Kaçış yolu kapılarının genişliği 70 cm’den ve yüksekliği 190 cm’den az olamaz.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Kaçış yolu kapılarının kanatlarının, kullanıcıların hareketini engellememesi ve kullanıcı sayısı 50 kişiyi aşan mekânlardaki çıkış kapılarının kaçış yönüne doğru açılması şarttır. Kaçış yolu kapılarının, el ile açılabilmesi ve kilitli tutulmaması gerekir. Dönel kapılar ve turnikeler çıkış kapısı olarak kullanılamaz.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(3) Kapıların kendiliğinden kapatır düzenekler ile donatılması ve itfaiyeci veya görevlilerin gerektiğinde dışarıdan içeriye girebilmelerine imkân sağlanması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 Merdivenden tabii zemin seviyesinde güvenlikli bir alana açılan bütün kaçış yolu kapılarının ve bir kattaki kullanıcı sayısının 100’ü geçmesi hâlinde kaçış merdiveni kapılarının kapı kolu kullanılmadan, panik kollu veya benzeri bir düzenek ile açılabilmesi gerekir. Kapılar en çok 110 N kuvvetle açılabilecek şekilde tasarlanır.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Konutlar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158-</w:t>
      </w:r>
      <w:r w:rsidRPr="009A52CA">
        <w:rPr>
          <w:rFonts w:ascii="Times New Roman" w:eastAsia="Times New Roman" w:hAnsi="Times New Roman" w:cs="Times New Roman"/>
          <w:sz w:val="18"/>
          <w:szCs w:val="18"/>
          <w:lang w:eastAsia="tr-TR"/>
        </w:rPr>
        <w:t xml:space="preserve"> (1) Mevcut konutlar için, 48 inci madde aşağıda belirtilen istisnalar ile uygulanır.</w:t>
      </w:r>
      <w:r w:rsidRPr="009A52CA">
        <w:rPr>
          <w:rFonts w:ascii="Times New Roman" w:eastAsia="Times New Roman" w:hAnsi="Times New Roman" w:cs="Times New Roman"/>
          <w:strike/>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a) Yapı yüksekliği 30.50 m’nin altındaki mevcut konutlarda ikinci çıkış aranmaz.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Yapı yüksekliği 30.50 m’den fazla ve 51.50 m’den az ise, binanın ana merdiveninin korunmuş kaçış merdiveni özelliğinde yapılması hâlinde bir merdiven yeterlidir. Korunmuş merdiven iç kaçış merdiveni ise, bir yangın ihbar butonu ile aktive edilen veya algılama sisteminden otomatik aktive olan basınçlandırma sistemi yapılması gerekir.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Yapı yüksekliği 51.50 m’den yüksek olan konutlarda, birbirlerine alternatif en az birisi korunmuş 2 adet kaçış merdiveni gerekir. Korunmuş kaçış merdiveni basınçlandırılır. </w:t>
      </w:r>
    </w:p>
    <w:p w:rsidR="009A52CA" w:rsidRPr="009A52CA" w:rsidRDefault="009A52CA" w:rsidP="003F36A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Binanın ana merdiveni aynı zamanda bodrum katlara da hizmet veriyor ise ve bodrum katlarda konut dışı kullanılan ve kolay alevlenici madde bulunan kullanım alanları var ise, bodrum katlarda merdivene girişte yangın güvenlik holü düzenlemesi şarttır.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 xml:space="preserve">Kullanım özelliklerine göre binalarda kaçış merdiveni ve çıkışlar </w:t>
      </w:r>
      <w:r w:rsidRPr="009A52CA">
        <w:rPr>
          <w:rFonts w:ascii="Times New Roman" w:eastAsia="Times New Roman" w:hAnsi="Times New Roman" w:cs="Times New Roman"/>
          <w:b/>
          <w:bCs/>
          <w:sz w:val="18"/>
          <w:szCs w:val="18"/>
          <w:vertAlign w:val="superscript"/>
          <w:lang w:eastAsia="tr-TR"/>
        </w:rPr>
        <w:t>(1)</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159-</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(1) Fabrika, imalathane, mağaza, dükkân, depo, büro binaları, ayakta tedavi merkezleri, müze, sergi salonları ve benzeri yerlerde en az 2 bağımsız kaçış merdiveni veya başka çıkışların sağlanması gerekir. Ancak;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Yapı yüksekliğinin 21.50 m’den az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Bir kattaki kullanıcı sayısının 50 kişiden az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c) Bütün katlarda en fazla kaçış uzaklığının Ek-14’teki uzaklıklara uygun olması,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ç) Yapımda yanmaz ürünler kullanılmış olması,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d) İmalat ve depolamada kolay alevlenici ve parlayıcı maddeler kullanılmaması,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şartlarının hepsinin birlikte gerçekleşmesi hâlinde tek kaçış merdiveni yeterlidir.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(2) Parlayıcı, patlayıcı, kolay alevlenici ve tehlikeli maddeler ile imalat, üretim ve depolama işlemlerinin yapılmadığı ve yapı yüksekliği 30.50 m’den fazla olmayan sanayi sitelerinde;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a) Sitenin dış cephesinde düzenlenmiş ve herhangi bir bölümüne yanlardan yatay uzaklık olarak 1.8 m içerisinde kapı ve pencere gibi korunumsuz duvar boşluğu bulunmayan,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b) Birbirlerinden binanın köşegen uzunluğunun en az yarısı kadar uzaklıkta konumlandırılmış ve kullanıcı yükü en yoğun bir kata göre hesaplanmış genişliğe sahip,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iç ve dış kaçış merdivenleri ve dış cephede düzenlenen araç rampaları, iki yönlü kaçış mesafelerini sağlamaları kaydıyla kaçış merdiveni olarak kabul edilir.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Asansörler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 xml:space="preserve">MADDE 160- </w:t>
      </w:r>
      <w:r w:rsidRPr="009A52CA">
        <w:rPr>
          <w:rFonts w:ascii="Times New Roman" w:eastAsia="Times New Roman" w:hAnsi="Times New Roman" w:cs="Times New Roman"/>
          <w:sz w:val="18"/>
          <w:szCs w:val="18"/>
          <w:lang w:eastAsia="tr-TR"/>
        </w:rPr>
        <w:t>(1)</w:t>
      </w: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Mevcut yapılarda asansörler için bu maddede belirtilen hususlara uyulur.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Asansör makine dairesinin yangına en az 60 dakika dayanıklı ve yanıcı olmayan malzemeden yapılması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Asansör kuyusunda en az 0.1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olmak üzere, kuyu alanının 0.025 katı kadar bir havalandırma ve dumandan arındırma bacası bulundurulması veya kuyuların basınçlandırılması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w:t>
      </w:r>
      <w:r w:rsidRPr="009A52CA">
        <w:rPr>
          <w:rFonts w:ascii="Times New Roman" w:eastAsia="Times New Roman" w:hAnsi="Times New Roman" w:cs="Times New Roman"/>
          <w:b/>
          <w:bCs/>
          <w:sz w:val="18"/>
          <w:szCs w:val="18"/>
          <w:lang w:eastAsia="tr-TR"/>
        </w:rPr>
        <w:t>(Değişik birinci cümle: 10/8/2009-2009/15316 K.)</w:t>
      </w:r>
      <w:r w:rsidRPr="009A52CA">
        <w:rPr>
          <w:rFonts w:ascii="Times New Roman" w:eastAsia="Times New Roman" w:hAnsi="Times New Roman" w:cs="Times New Roman"/>
          <w:sz w:val="18"/>
          <w:szCs w:val="18"/>
          <w:lang w:eastAsia="tr-TR"/>
        </w:rPr>
        <w:t xml:space="preserve"> Bina yüksekliği 30.50 m’den yüksek konut harici bütün binalarda ve 51.50 m’den yüksek konutlarda kullanılan asansörlerde aşağıdaki esaslar aranır: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Asansörlerin, yangın uyarısı aldıklarında kapılarını açmadan doğrultuları ne olursa olsun otomatik olarak acil çıkış katına dönmesi, kapıları açık beklemesi ve gerektiğinde yetkililer tarafından kullanılabilecek elektriksel sisteme sahip olması şarttır.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 Asansörlerin, yangın uyarısı aldıklarında kat ve koridor çağrılarını kabul etmemesi gerekir.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c) Birinci ve ikinci derece deprem bölgelerinde bulunan yapı yüksekliği 51.50 m’den fazla olan binalarda deprem sensörü kullanılması ve asansörlerin deprem sırasında en uygun kata gidip, kapılarını açıp, hareket etmeyecek tertibat ve programa sahip olması zorunludur.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9A52CA">
      <w:pPr>
        <w:spacing w:before="100" w:beforeAutospacing="1" w:after="100" w:afterAutospacing="1" w:line="240" w:lineRule="atLeast"/>
        <w:ind w:left="142" w:hanging="142"/>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(1) Bu madde başlığı “Fabrika, imalathane, depo ve büro binaları” iken, 10/8/2009 tarihli ve 2009/15316 sayılı Bakanlar Kurulu Kararı Eki Yönetmeliğin 54 üncü maddesiyle metne işlendiği şekilde değiştirilmiştir.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Algılama ve uyarı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161-</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(1) Mevcut yapılarda uyarı sistemi için 75 inci madde uygulanır.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75 inci maddenin algılama sistemine ilişkin hükümleri, mevcut yapılardan konaklama amaçlı binalar, kurum binaları, büro binaları, mağazalar, çarşılar ve toplanma amaçlı yapılar hakkında da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Kablolar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162-</w:t>
      </w:r>
      <w:r w:rsidRPr="009A52CA">
        <w:rPr>
          <w:rFonts w:ascii="Times New Roman" w:eastAsia="Times New Roman" w:hAnsi="Times New Roman" w:cs="Times New Roman"/>
          <w:sz w:val="18"/>
          <w:szCs w:val="18"/>
          <w:lang w:eastAsia="tr-TR"/>
        </w:rPr>
        <w:t xml:space="preserve"> (1) Mevcut binalarda, elektrik tesisatı yenilenecek ise, 83 üncü maddede belirtilen özellikte kablolar kullanılır.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Basınçlandırma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163-</w:t>
      </w:r>
      <w:r w:rsidRPr="009A52CA">
        <w:rPr>
          <w:rFonts w:ascii="Times New Roman" w:eastAsia="Times New Roman" w:hAnsi="Times New Roman" w:cs="Times New Roman"/>
          <w:sz w:val="18"/>
          <w:szCs w:val="18"/>
          <w:lang w:eastAsia="tr-TR"/>
        </w:rPr>
        <w:t xml:space="preserve"> (1) Mevcut binalarda;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Dörtten fazla bodrum kata hizmet veren kaçış merdivenleri,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b) Merdiven kovasının yüksekliği 51.50 m’den fazla olan kaçış merdivenleri,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89 uncu maddede belirtilen esaslara göre basınçlandırılır.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Sabit boru tesisatı ve yangın dolapları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164-</w:t>
      </w:r>
      <w:r w:rsidRPr="009A52CA">
        <w:rPr>
          <w:rFonts w:ascii="Times New Roman" w:eastAsia="Times New Roman" w:hAnsi="Times New Roman" w:cs="Times New Roman"/>
          <w:sz w:val="18"/>
          <w:szCs w:val="18"/>
          <w:lang w:eastAsia="tr-TR"/>
        </w:rPr>
        <w:t xml:space="preserve"> (1) Mevcut binalarda sabit boru tesisatı ve yangın dolapları hakkında, bu maddenin ikinci fıkrası hükmü de dikkate alınarak 94 üncü madde hükümleri uygulanır.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sz w:val="18"/>
          <w:szCs w:val="18"/>
          <w:lang w:eastAsia="tr-TR"/>
        </w:rPr>
        <w:t xml:space="preserve"> Yüksek binalar ile toplam kapalı kullanım alanı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imalathane, atölye, depo, konaklama, sağlık ve toplanma amaçlı binalar ile eğitim binalarında, alanlarının toplamı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kapalı otoparklarda ve ısıl kapasitesi 500 kW’ın üzerindeki kazan dairelerinde yangın dolabı yapılması zorunludur.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Yağmurlama sistemi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165-</w:t>
      </w:r>
      <w:r w:rsidRPr="009A52CA">
        <w:rPr>
          <w:rFonts w:ascii="Times New Roman" w:eastAsia="Times New Roman" w:hAnsi="Times New Roman" w:cs="Times New Roman"/>
          <w:sz w:val="18"/>
          <w:szCs w:val="18"/>
          <w:lang w:eastAsia="tr-TR"/>
        </w:rPr>
        <w:t xml:space="preserve"> (1) Mevcut binalarda yağmurlama sistemi, 96 ncı maddenin diğer hükümleri saklı kalmak şartıyla aşağıdaki yerlerde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Bina yüksekliği 30.50 m’den fazla olan konut ve büro haricindeki bütün binalarda,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8"/>
          <w:szCs w:val="18"/>
          <w:lang w:eastAsia="tr-TR"/>
        </w:rPr>
        <w:t xml:space="preserve">b) </w:t>
      </w:r>
      <w:r w:rsidRPr="009A52CA">
        <w:rPr>
          <w:rFonts w:ascii="Times New Roman" w:eastAsia="Times New Roman" w:hAnsi="Times New Roman" w:cs="Times New Roman"/>
          <w:b/>
          <w:bCs/>
          <w:spacing w:val="-2"/>
          <w:sz w:val="18"/>
          <w:szCs w:val="18"/>
          <w:lang w:eastAsia="tr-TR"/>
        </w:rPr>
        <w:t xml:space="preserve">(Değişik: 10/8/2009-2009/15316 K.) </w:t>
      </w:r>
      <w:r w:rsidRPr="009A52CA">
        <w:rPr>
          <w:rFonts w:ascii="Times New Roman" w:eastAsia="Times New Roman" w:hAnsi="Times New Roman" w:cs="Times New Roman"/>
          <w:spacing w:val="-2"/>
          <w:sz w:val="18"/>
          <w:szCs w:val="18"/>
          <w:lang w:eastAsia="tr-TR"/>
        </w:rPr>
        <w:t xml:space="preserve">Yapı yüksekliği 51.50 m’yi geçen büro binalarında,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Toplam alanı 1000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fazla olan kapalı otoparklar ile 10’dan fazla aracın asansörle alındığı kapalı otoparklarda,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ç) İkiden fazla katlı bir bina içerisindeki yatak sayısı 200’ü geçen otellerde, pansiyonlarda, misafirhanelerde,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Birden fazla katlı ve yapı inşaat alanı 3000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’nin üzerinde olan katlı mağazalarda, alışveriş, eğlence ve toplanma yerlerinde,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e)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Aksi belirtilmedikçe, birden fazla katlı binalardaki, kolay alevlenen madde bulundurulan  ve toplam kapalı alanı, bodrum katlarda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 xml:space="preserve"> ve diğer katlarda 4000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fazla olan depolarda.</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İtfaiye su verme bağlantısı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166</w:t>
      </w:r>
      <w:r w:rsidRPr="009A52CA">
        <w:rPr>
          <w:rFonts w:ascii="Times New Roman" w:eastAsia="Times New Roman" w:hAnsi="Times New Roman" w:cs="Times New Roman"/>
          <w:sz w:val="18"/>
          <w:szCs w:val="18"/>
          <w:lang w:eastAsia="tr-TR"/>
        </w:rPr>
        <w:t>- (1) 97 nci madde hükümleri, mevcut binalardan, konut ve büro haricindeki yüksek binalar ile yangın dolabı mecburiyeti bulunan ve bina kat alanı 2000 m</w:t>
      </w:r>
      <w:r w:rsidRPr="009A52CA">
        <w:rPr>
          <w:rFonts w:ascii="Times New Roman" w:eastAsia="Times New Roman" w:hAnsi="Times New Roman" w:cs="Times New Roman"/>
          <w:sz w:val="18"/>
          <w:szCs w:val="18"/>
          <w:vertAlign w:val="superscript"/>
          <w:lang w:eastAsia="tr-TR"/>
        </w:rPr>
        <w:t>2</w:t>
      </w:r>
      <w:r w:rsidRPr="009A52CA">
        <w:rPr>
          <w:rFonts w:ascii="Times New Roman" w:eastAsia="Times New Roman" w:hAnsi="Times New Roman" w:cs="Times New Roman"/>
          <w:sz w:val="18"/>
          <w:szCs w:val="18"/>
          <w:lang w:eastAsia="tr-TR"/>
        </w:rPr>
        <w:t>’den büyük olan binalarda uygulanır.</w:t>
      </w:r>
    </w:p>
    <w:p w:rsidR="009A52CA" w:rsidRPr="009A52CA" w:rsidRDefault="009A52CA" w:rsidP="009A52CA">
      <w:pPr>
        <w:shd w:val="clear" w:color="auto" w:fill="FFFFFF"/>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Tehlikeli maddelerin depolanması ve kullanılması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167-</w:t>
      </w:r>
      <w:r w:rsidRPr="009A52CA">
        <w:rPr>
          <w:rFonts w:ascii="Times New Roman" w:eastAsia="Times New Roman" w:hAnsi="Times New Roman" w:cs="Times New Roman"/>
          <w:sz w:val="18"/>
          <w:szCs w:val="18"/>
          <w:lang w:eastAsia="tr-TR"/>
        </w:rPr>
        <w:t xml:space="preserve"> (1) Mevcut binalarda, tehlikeli maddelerin depolanması ve kullanılması konusunda ilgili mevzuat hükümleri uygulanır.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İlgili mevzuatta düzenlenmeyen hususlar hakkında Sekizinci Kısımda yer alan hükümler uygulanır.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121 inci madde, mevcut akaryakıt istasyonlarında, bir yeraltı tankı kapasitesi 10 m</w:t>
      </w:r>
      <w:r w:rsidRPr="009A52CA">
        <w:rPr>
          <w:rFonts w:ascii="Times New Roman" w:eastAsia="Times New Roman" w:hAnsi="Times New Roman" w:cs="Times New Roman"/>
          <w:sz w:val="18"/>
          <w:szCs w:val="18"/>
          <w:vertAlign w:val="superscript"/>
          <w:lang w:eastAsia="tr-TR"/>
        </w:rPr>
        <w:t>3</w:t>
      </w:r>
      <w:r w:rsidRPr="009A52CA">
        <w:rPr>
          <w:rFonts w:ascii="Times New Roman" w:eastAsia="Times New Roman" w:hAnsi="Times New Roman" w:cs="Times New Roman"/>
          <w:sz w:val="18"/>
          <w:szCs w:val="18"/>
          <w:lang w:eastAsia="tr-TR"/>
        </w:rPr>
        <w:t>’ü geçmiyor ise, pompanın, nefesliğin ve dolum ağzının komşu arsa ve yola olan mesafesi 5 m’den ve tank cidarının komşu arsaya ve yola olan en yakın mesafesi 3 m’den az olmayacak şekilde uygulanır.</w:t>
      </w:r>
    </w:p>
    <w:p w:rsidR="009A52CA" w:rsidRPr="009A52CA" w:rsidRDefault="009A52CA" w:rsidP="003F36AF">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(4) Sekizinci Kısımda belirtilen ve bu Yönetmeliğin yürürlüğe girdiği tarihten önce ilgili mevzuata uygun şekilde yapılarak yapı ve işletme ruhsatı almış olan tehlikeli maddeler ile ilgili yerlerde, asgari emniyet mesafeleri hariç olmak üzere, yangın güvenliği ile ilgili diğer hususlar ve alınması gerekli tedbirler için bu Yönetmelik esas alınır. </w:t>
      </w:r>
    </w:p>
    <w:p w:rsidR="009A52CA" w:rsidRPr="009A52CA" w:rsidRDefault="009A52CA" w:rsidP="003F36A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ONBİRİNCİ KISIM </w:t>
      </w:r>
      <w:r w:rsidRPr="009A52CA">
        <w:rPr>
          <w:rFonts w:ascii="Times New Roman" w:eastAsia="Times New Roman" w:hAnsi="Times New Roman" w:cs="Times New Roman"/>
          <w:sz w:val="18"/>
          <w:szCs w:val="18"/>
          <w:vertAlign w:val="superscript"/>
          <w:lang w:eastAsia="tr-TR"/>
        </w:rPr>
        <w:t>(1)</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Tarihi Yapılar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Tarihi yapı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MADDE 167/A –</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(Ek: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Bu Yönetmeliğin uygulanmasında 21/7/1983 tarihli ve 2863 sayılı Kültür ve Tabiat Varlıklarını Koruma Kanunu kapsamında korunması gerekli kültür varlığı olarak tescil edilen yapılar tarihi yapı olarak kabul edilir.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Tarihi yapılarda alınacak yangın tedbirlerinde uyulacak ilkeler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MADDE 167/B –</w:t>
      </w: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(Ek: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 Tarihi yapılarda, yangına karşı güvenlik tedbirleri alınırken;</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lastRenderedPageBreak/>
        <w:t>             a) Yapılacak tesisatlara ilişkin olarak, Kültür ve Tabiat Varlıklarını Koruma Kurulunun görüşünün alınması,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b) Alınacak yangın tedbirlerinde tarihi yapının korunmasının esas olması ve algılama ve söndürme tesisatı gibi yangından koruma tesisatlarının yapının özelliğine uygun olarak, yapıya fiziki ve görsel bakımdan zarar vermeyecek şekilde kurulması,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ilkeleri gözetilir.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Tarihi yapılara ilişkin uygulama</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w:t>
      </w:r>
      <w:r w:rsidRPr="009A52CA">
        <w:rPr>
          <w:rFonts w:ascii="Times New Roman" w:eastAsia="Times New Roman" w:hAnsi="Times New Roman" w:cs="Times New Roman"/>
          <w:b/>
          <w:bCs/>
          <w:sz w:val="18"/>
          <w:szCs w:val="18"/>
          <w:lang w:eastAsia="tr-TR"/>
        </w:rPr>
        <w:t>MADDE 167/C – (Ek: 10/8/2009-2009/15316 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             </w:t>
      </w:r>
      <w:r w:rsidRPr="009A52CA">
        <w:rPr>
          <w:rFonts w:ascii="Times New Roman" w:eastAsia="Times New Roman" w:hAnsi="Times New Roman" w:cs="Times New Roman"/>
          <w:sz w:val="18"/>
          <w:szCs w:val="18"/>
          <w:lang w:eastAsia="tr-TR"/>
        </w:rPr>
        <w:t>(1) Bu Kısımda aksi belirtilmedikçe, tarihi yapıların yangından korunması hakkında, bu Yönetmeliğin Onuncu Kısım hükümleri uygulanır.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(2) Taşıyıcı kolonları ve ana kirişleri ahşap olan tarihi binaların zemin katı haricindeki katları, yataklı sağlık hizmeti, huzurevi, bakımevi, anaokulu, ilköğretim okulu ve öğrenci yurdu olarak kullanılamaz.</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(3) Tarihi yapı dâhilinde yapılacak tadilât veya tamiratlarda, yapının aslına sadık kalmak maksadıyla yapının inşasında kullanılmış olan malzemelerin aynısı veya benzeri kullanılabilir.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(4) Bir kattan fazla katı olan topluma açık tarihi yapılarda, taşıyıcı kolonların ahşap olması durumunda ana taşıyıcıların restorasyon sırasında yangına en az 90 dakika dayanıklı olacak şekilde yalıtılması gerekir.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3F36AF">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 xml:space="preserve">(1) 10/8/2009 tarihli ve 2009/15316 sayılı Bakanlar Kurulu Kararı Eki Yönetmeliğin 59 uncu maddesiyle; bu Yönetmeliğe 167 nci maddeden sonra gelmek üzere “Tarihi Yapılar” başlığı altında “Onbirinci Kısım” ve 167/A, 167/B, 167/C maddeler eklenmiştir. </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(5) Tarihi yapılardaki kaçış merdivenlerine, koridor, hol, lobi veya benzeri ortak hacimlerden geçilerek ulaşılması hâlinde yangın güvenlik holü zorunlu değildir.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(6) Merdivenlerden sayı olarak yarısının korunmuş olması durumunda, yapının yüksekliğine bakılmaksızın, diğer korunumsuz merdivenler kaçış yolu olarak kabul edilerek, iki yönde kaçış mesafesi uygulanır ve dairesel merdivenler kabul edilir.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(7) Bir kattaki kullanıcı sayısının 100 kişiyi geçmesi hâlinde, kaçış kapıları panik kollu bir düzenek ile kaçış doğrultusunda açılacak şekilde değiştirilir veya yapının kullanımı sırasında bir görevli bulundurulur.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(8) Tarihi yapının ahşap kısımlarında kullanılan elektrik kablolarının yangına en az 60 dakika dayanıklı olması ve çelik boru içerisinden geçirilmesi gerekir. Buat ve kasaların yanmaz malzemeden yapılması şarttır.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             (9) Ahşap yapılarda, ahşap malzemenin korunması veya boyanması için kolay yanıcı ve parlayıcı özelliği olan maddeler kullanılamaz.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(10) Tarihi yapılarda, ayrı yangın kompartımanı oluşturulmadan kolay alevlenici, parlayıcı ve patlayıcı madde bulundurulamaz.</w:t>
      </w:r>
    </w:p>
    <w:p w:rsidR="009A52CA" w:rsidRPr="009A52CA" w:rsidRDefault="009A52CA" w:rsidP="003F36AF">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ONİKİNCİ KISIM </w:t>
      </w:r>
      <w:r w:rsidRPr="009A52CA">
        <w:rPr>
          <w:rFonts w:ascii="Times New Roman" w:eastAsia="Times New Roman" w:hAnsi="Times New Roman" w:cs="Times New Roman"/>
          <w:sz w:val="18"/>
          <w:szCs w:val="18"/>
          <w:vertAlign w:val="superscript"/>
          <w:lang w:eastAsia="tr-TR"/>
        </w:rPr>
        <w:t>(1)</w:t>
      </w:r>
    </w:p>
    <w:p w:rsidR="009A52CA" w:rsidRPr="009A52CA" w:rsidRDefault="009A52CA" w:rsidP="003F36AF">
      <w:pPr>
        <w:spacing w:before="100" w:beforeAutospacing="1" w:after="100" w:afterAutospacing="1" w:line="240" w:lineRule="atLeast"/>
        <w:ind w:firstLine="567"/>
        <w:jc w:val="center"/>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8"/>
          <w:szCs w:val="18"/>
          <w:lang w:eastAsia="tr-TR"/>
        </w:rPr>
        <w:t>Son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Yönetmeliğe aykırılık hâlleri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168-</w:t>
      </w:r>
      <w:r w:rsidRPr="009A52CA">
        <w:rPr>
          <w:rFonts w:ascii="Times New Roman" w:eastAsia="Times New Roman" w:hAnsi="Times New Roman" w:cs="Times New Roman"/>
          <w:sz w:val="18"/>
          <w:szCs w:val="18"/>
          <w:lang w:eastAsia="tr-TR"/>
        </w:rPr>
        <w:t xml:space="preserve"> (1) Bu Yönetmelik hükümlerine aykırı hareket edenler hakkında, aykırı hareketin suç veya kabahat teşkil etmesine göre 5237 sayılı Türk Ceza Kanunu ve 5236 sayılı Kabahatler Kanunu hükümleri uyarınca işlem yapılır.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 İlgili mevzuatta öngörülen diğer yaptırımlar saklıdır.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Yürürlükten kaldırılan ve uygulanmayacak hükümler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169-</w:t>
      </w:r>
      <w:r w:rsidRPr="009A52CA">
        <w:rPr>
          <w:rFonts w:ascii="Times New Roman" w:eastAsia="Times New Roman" w:hAnsi="Times New Roman" w:cs="Times New Roman"/>
          <w:sz w:val="18"/>
          <w:szCs w:val="18"/>
          <w:lang w:eastAsia="tr-TR"/>
        </w:rPr>
        <w:t xml:space="preserve"> (1) 12/6/2002 tarihli ve 2002/4390 sayılı Bakanlar Kurulu kararı ile yürürlüğe konulan Binaların Yangından Korunması Hakkında Yönetmelik yürürlükten kaldırılmıştır.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(2)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Belediyeler de dahil olmak üzere, kapsama dahil kurum ve kuruluşlar, bu Yönetmeliğin yürürlüğe girdiği tarihten itibaren bu Yönetmeliği uygulamak zorunda olup bu Yönetmeliğe aykırı veya bu Yönetmelikte öngörülen tedbirleri daha ağırlaştıran ve uygulanamaz hale getiren düzenlemede bulunamazlar.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 Bu Yönetmeliğin yayımı tarihinden önce yürürlüğe konulmuş bulunan imar, yapı, deprem ve afet ile ilgili yönetmeliklerin, bu Yönetmeliğe aykırı olan hükümleri uygulanmaz.</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Mevcut binalar hakkında alınacak tedbirler ile ilgili yapım süresi</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GEÇİCİ MADDE 1-</w:t>
      </w:r>
      <w:r w:rsidRPr="009A52CA">
        <w:rPr>
          <w:rFonts w:ascii="Times New Roman" w:eastAsia="Times New Roman" w:hAnsi="Times New Roman" w:cs="Times New Roman"/>
          <w:sz w:val="18"/>
          <w:szCs w:val="18"/>
          <w:lang w:eastAsia="tr-TR"/>
        </w:rPr>
        <w:t>  (1) Bu Yönetmeliğin Onuncu Kısmında belirtilen mevcut binalar için yangına karşı alınması gereken tedbirler, bina sahibi ve yöneticisi ile kurum amirleri tarafından 1 yıl içinde yerine getirilir. Bu süre içerisinde, alınacak tedbirlerin gerekli kıldığı tesisatın yapımına başlanılmış ise, yapım süresine bağlı olarak ilgili idare tarafından 1 yılı aşmamak üzere yapım süresi tanınabilir.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Yönetmeliğe aykırı diğer mevzuat hükümlerinin uyumlaştırılması</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GEÇİCİ MADDE 2-</w:t>
      </w:r>
      <w:r w:rsidRPr="009A52CA">
        <w:rPr>
          <w:rFonts w:ascii="Times New Roman" w:eastAsia="Times New Roman" w:hAnsi="Times New Roman" w:cs="Times New Roman"/>
          <w:sz w:val="18"/>
          <w:szCs w:val="18"/>
          <w:lang w:eastAsia="tr-TR"/>
        </w:rPr>
        <w:t xml:space="preserve"> (1) Bu Yönetmeliğin yayımı tarihinden önce yürürlüğe konulmuş bulunan imar, yapı, deprem ve afet ile ilgili yönetmeliklerin bu Yönetmeliğe aykırı olan hükümleri, ilgili idarelerce Yönetmeliğin yayımı tarihinden itibaren 1 yıl içinde bu Yönetmeliğe uygun hâle getirilir.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w:t>
      </w:r>
    </w:p>
    <w:p w:rsidR="009A52CA" w:rsidRPr="009A52CA" w:rsidRDefault="009A52CA" w:rsidP="009A52CA">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 xml:space="preserve">(1) 10/8/2009 tarihli ve 2009/15316 sayılı Bakanlar Kurulu Kararı Eki Yönetmeliğin 59 uncu maddesiyle; bu Yönetmeliğe 167 nci maddeden sonra gelmek üzere “Tarihi Yapılar” başlığı altında “Onbirinci Kısım” ve 167/A, 167/B, 167/C maddeler eklenmiş ve mevcut “Onbirinci Kısım”, “Onikinci Kısım” olarak değiştirilmiştir.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Yürürlük</w:t>
      </w:r>
      <w:r w:rsidRPr="009A52CA">
        <w:rPr>
          <w:rFonts w:ascii="Times New Roman" w:eastAsia="Times New Roman" w:hAnsi="Times New Roman" w:cs="Times New Roman"/>
          <w:sz w:val="18"/>
          <w:szCs w:val="18"/>
          <w:lang w:eastAsia="tr-TR"/>
        </w:rPr>
        <w:t xml:space="preserve"> </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MADDE 170–</w:t>
      </w:r>
      <w:r w:rsidRPr="009A52CA">
        <w:rPr>
          <w:rFonts w:ascii="Times New Roman" w:eastAsia="Times New Roman" w:hAnsi="Times New Roman" w:cs="Times New Roman"/>
          <w:sz w:val="18"/>
          <w:szCs w:val="18"/>
          <w:lang w:eastAsia="tr-TR"/>
        </w:rPr>
        <w:t xml:space="preserve"> (1) İçişleri Bakanlığı ile Bayındırlık ve İskân Bakanlığınca müştereken hazırlanan bu Yönetmelik yayımı tarihinde yürürlüğe girer.</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Yürütme</w:t>
      </w:r>
    </w:p>
    <w:p w:rsidR="009A52CA" w:rsidRPr="009A52CA" w:rsidRDefault="009A52CA" w:rsidP="009A52CA">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MADDE 171- </w:t>
      </w:r>
      <w:r w:rsidRPr="009A52CA">
        <w:rPr>
          <w:rFonts w:ascii="Times New Roman" w:eastAsia="Times New Roman" w:hAnsi="Times New Roman" w:cs="Times New Roman"/>
          <w:sz w:val="18"/>
          <w:szCs w:val="18"/>
          <w:lang w:eastAsia="tr-TR"/>
        </w:rPr>
        <w:t>(1) Bu Yönetmelik hükümlerini Bakanlar Kurulu yürütür.</w:t>
      </w:r>
    </w:p>
    <w:p w:rsidR="009A52CA" w:rsidRPr="009A52CA" w:rsidRDefault="009A52CA" w:rsidP="009A52CA">
      <w:pPr>
        <w:spacing w:before="100" w:beforeAutospacing="1" w:after="100" w:afterAutospacing="1" w:line="240" w:lineRule="atLeast"/>
        <w:ind w:firstLine="567"/>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5"/>
          <w:sz w:val="18"/>
          <w:szCs w:val="18"/>
          <w:lang w:eastAsia="tr-TR"/>
        </w:rPr>
        <w:t>27/11/2009 TARİHLİ VE 2007/12937 SAYILI YÖNETMELİĞE İŞLENEMEYEN HÜKÜMLER</w:t>
      </w:r>
    </w:p>
    <w:p w:rsidR="009A52CA" w:rsidRPr="009A52CA" w:rsidRDefault="009A52CA" w:rsidP="009A52CA">
      <w:pPr>
        <w:spacing w:before="100" w:beforeAutospacing="1" w:after="100" w:afterAutospacing="1" w:line="240" w:lineRule="atLeast"/>
        <w:ind w:left="36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5"/>
          <w:sz w:val="18"/>
          <w:szCs w:val="18"/>
          <w:lang w:eastAsia="tr-TR"/>
        </w:rPr>
        <w:t> </w:t>
      </w:r>
    </w:p>
    <w:p w:rsidR="009A52CA" w:rsidRPr="009A52CA" w:rsidRDefault="009A52CA" w:rsidP="009A52CA">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pacing w:val="5"/>
          <w:sz w:val="18"/>
          <w:szCs w:val="18"/>
          <w:lang w:eastAsia="tr-TR"/>
        </w:rPr>
        <w:t>(1) 10/8/2009 tarihli ve 2009/15316 sayılı Bakanlar Kurulu Kararı Eki Yönetmeliğin Geçici Maddesi:</w:t>
      </w:r>
    </w:p>
    <w:p w:rsidR="009A52CA" w:rsidRPr="009A52CA" w:rsidRDefault="009A52CA" w:rsidP="009A52CA">
      <w:pPr>
        <w:spacing w:before="100" w:beforeAutospacing="1" w:after="100" w:afterAutospacing="1" w:line="240" w:lineRule="atLeast"/>
        <w:ind w:left="36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pacing w:val="5"/>
          <w:sz w:val="18"/>
          <w:szCs w:val="18"/>
          <w:lang w:eastAsia="tr-TR"/>
        </w:rPr>
        <w: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GEÇİCİ MADDE 1 –</w:t>
      </w:r>
      <w:r w:rsidRPr="009A52CA">
        <w:rPr>
          <w:rFonts w:ascii="Times New Roman" w:eastAsia="Times New Roman" w:hAnsi="Times New Roman" w:cs="Times New Roman"/>
          <w:sz w:val="18"/>
          <w:szCs w:val="18"/>
          <w:lang w:eastAsia="tr-TR"/>
        </w:rPr>
        <w:t xml:space="preserve"> Binaların Yangından Korunması Hakkında Yönetmeliğe uygun yangın tedbirleri alınmış olan mevcut yapılarda, bu Yönetmelik ile değiştirilen hükümlere göre ilâve tedbir alınmasının istenilmemesi asıldır. Ancak, yapı sahibi isterse bu Yönetmelik ile değiştirilen hükümlere göre ilâve tedbirler alabilir.</w:t>
      </w:r>
    </w:p>
    <w:p w:rsidR="003F36AF" w:rsidRDefault="003F36AF" w:rsidP="009A52CA">
      <w:pPr>
        <w:spacing w:before="100" w:beforeAutospacing="1" w:after="100" w:afterAutospacing="1" w:line="240" w:lineRule="atLeast"/>
        <w:jc w:val="center"/>
        <w:rPr>
          <w:rFonts w:ascii="Times New Roman" w:eastAsia="Times New Roman" w:hAnsi="Times New Roman" w:cs="Times New Roman"/>
          <w:b/>
          <w:bCs/>
          <w:sz w:val="18"/>
          <w:szCs w:val="18"/>
          <w:lang w:eastAsia="tr-TR"/>
        </w:rPr>
      </w:pP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BİNALARIN YANGINDAN KORUNMASI HAKKINDA YÖNETMELİĞİN EKLERİ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Ek-1</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Bina Tehlike Sınıflandırması</w:t>
      </w:r>
    </w:p>
    <w:p w:rsidR="009A52CA" w:rsidRPr="009A52CA" w:rsidRDefault="009A52CA" w:rsidP="009A52CA">
      <w:pPr>
        <w:spacing w:before="100" w:beforeAutospacing="1" w:after="100" w:afterAutospacing="1" w:line="240" w:lineRule="atLeast"/>
        <w:ind w:left="357" w:hanging="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Ek-1/A  Düşük Tehlike Kullanım Alanları </w:t>
      </w:r>
    </w:p>
    <w:p w:rsidR="009A52CA" w:rsidRPr="009A52CA" w:rsidRDefault="009A52CA" w:rsidP="009A52CA">
      <w:pPr>
        <w:spacing w:before="100" w:beforeAutospacing="1" w:after="100" w:afterAutospacing="1" w:line="240" w:lineRule="atLeast"/>
        <w:ind w:left="357" w:hanging="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(Değişik: 10/8/2009-2009/15316 K.)</w:t>
      </w:r>
    </w:p>
    <w:tbl>
      <w:tblPr>
        <w:tblW w:w="0" w:type="auto"/>
        <w:tblInd w:w="2152" w:type="dxa"/>
        <w:tblCellMar>
          <w:left w:w="0" w:type="dxa"/>
          <w:right w:w="0" w:type="dxa"/>
        </w:tblCellMar>
        <w:tblLook w:val="04A0"/>
      </w:tblPr>
      <w:tblGrid>
        <w:gridCol w:w="7702"/>
      </w:tblGrid>
      <w:tr w:rsidR="009A52CA" w:rsidRPr="009A52CA" w:rsidTr="009A52CA">
        <w:trPr>
          <w:trHeight w:val="933"/>
        </w:trPr>
        <w:tc>
          <w:tcPr>
            <w:tcW w:w="14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Düşük yangın yüküne sahip, düşük yanabilirliği olan ve yangına karşı direnci en az 30 dakika olan </w:t>
            </w:r>
            <w:r w:rsidRPr="009A52CA">
              <w:rPr>
                <w:rFonts w:ascii="Times New Roman" w:eastAsia="Times New Roman" w:hAnsi="Times New Roman" w:cs="Times New Roman"/>
                <w:spacing w:val="-2"/>
                <w:sz w:val="14"/>
                <w:szCs w:val="14"/>
                <w:lang w:eastAsia="tr-TR"/>
              </w:rPr>
              <w:t>126 m</w:t>
            </w:r>
            <w:r w:rsidRPr="009A52CA">
              <w:rPr>
                <w:rFonts w:ascii="Times New Roman" w:eastAsia="Times New Roman" w:hAnsi="Times New Roman" w:cs="Times New Roman"/>
                <w:spacing w:val="-2"/>
                <w:sz w:val="14"/>
                <w:szCs w:val="14"/>
                <w:vertAlign w:val="superscript"/>
                <w:lang w:eastAsia="tr-TR"/>
              </w:rPr>
              <w:t>2</w:t>
            </w:r>
            <w:r w:rsidRPr="009A52CA">
              <w:rPr>
                <w:rFonts w:ascii="Times New Roman" w:eastAsia="Times New Roman" w:hAnsi="Times New Roman" w:cs="Times New Roman"/>
                <w:spacing w:val="-2"/>
                <w:sz w:val="14"/>
                <w:szCs w:val="14"/>
                <w:lang w:eastAsia="tr-TR"/>
              </w:rPr>
              <w:t xml:space="preserve">’den büyük bölümü olmayan mekânlar. Okullar ve diğer eğitim kurumları (belirli alanları* ),  bürolar (belirli alanları* ) , hapishaneler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Kullanım alanları, Ek-1/B ve Ek-1/C kapsamına girmeyen alanlar.</w:t>
            </w:r>
          </w:p>
        </w:tc>
      </w:tr>
    </w:tbl>
    <w:p w:rsidR="009A52CA" w:rsidRPr="009A52CA" w:rsidRDefault="009A52CA" w:rsidP="009A52CA">
      <w:pPr>
        <w:spacing w:before="100" w:beforeAutospacing="1" w:after="100" w:afterAutospacing="1" w:line="240" w:lineRule="atLeast"/>
        <w:ind w:left="357" w:hanging="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Ek-1/B  Orta Tehlike Kullanım Alanları</w:t>
      </w:r>
    </w:p>
    <w:p w:rsidR="009A52CA" w:rsidRPr="009A52CA" w:rsidRDefault="009A52CA" w:rsidP="009A52CA">
      <w:pPr>
        <w:spacing w:before="100" w:beforeAutospacing="1" w:after="100" w:afterAutospacing="1" w:line="240" w:lineRule="atLeast"/>
        <w:ind w:left="357" w:hanging="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(Değişik: 10/8/2009-2009/15316 K.)</w:t>
      </w:r>
    </w:p>
    <w:tbl>
      <w:tblPr>
        <w:tblW w:w="0" w:type="auto"/>
        <w:jc w:val="center"/>
        <w:tblInd w:w="109" w:type="dxa"/>
        <w:tblCellMar>
          <w:left w:w="0" w:type="dxa"/>
          <w:right w:w="0" w:type="dxa"/>
        </w:tblCellMar>
        <w:tblLook w:val="04A0"/>
      </w:tblPr>
      <w:tblGrid>
        <w:gridCol w:w="1002"/>
        <w:gridCol w:w="2869"/>
        <w:gridCol w:w="2365"/>
        <w:gridCol w:w="2269"/>
        <w:gridCol w:w="1240"/>
      </w:tblGrid>
      <w:tr w:rsidR="009A52CA" w:rsidRPr="009A52CA" w:rsidTr="009A52CA">
        <w:trPr>
          <w:jc w:val="center"/>
        </w:trPr>
        <w:tc>
          <w:tcPr>
            <w:tcW w:w="9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KULLANIM</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TÜRÜ</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r w:rsidRPr="009A52CA">
              <w:rPr>
                <w:rFonts w:ascii="Times New Roman" w:eastAsia="Times New Roman" w:hAnsi="Times New Roman" w:cs="Times New Roman"/>
                <w:b/>
                <w:bCs/>
                <w:sz w:val="14"/>
                <w:szCs w:val="14"/>
                <w:lang w:eastAsia="tr-TR"/>
              </w:rPr>
              <w:br/>
              <w:t>Orta Tehlike -1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r w:rsidRPr="009A52CA">
              <w:rPr>
                <w:rFonts w:ascii="Times New Roman" w:eastAsia="Times New Roman" w:hAnsi="Times New Roman" w:cs="Times New Roman"/>
                <w:b/>
                <w:bCs/>
                <w:sz w:val="14"/>
                <w:szCs w:val="14"/>
                <w:lang w:eastAsia="tr-TR"/>
              </w:rPr>
              <w:br/>
              <w:t>Orta Tehlike -2</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r w:rsidRPr="009A52CA">
              <w:rPr>
                <w:rFonts w:ascii="Times New Roman" w:eastAsia="Times New Roman" w:hAnsi="Times New Roman" w:cs="Times New Roman"/>
                <w:b/>
                <w:bCs/>
                <w:sz w:val="14"/>
                <w:szCs w:val="14"/>
                <w:lang w:eastAsia="tr-TR"/>
              </w:rPr>
              <w:br/>
              <w:t>Orta Tehlike -3</w:t>
            </w:r>
          </w:p>
        </w:tc>
        <w:tc>
          <w:tcPr>
            <w:tcW w:w="1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r w:rsidRPr="009A52CA">
              <w:rPr>
                <w:rFonts w:ascii="Times New Roman" w:eastAsia="Times New Roman" w:hAnsi="Times New Roman" w:cs="Times New Roman"/>
                <w:b/>
                <w:bCs/>
                <w:sz w:val="14"/>
                <w:szCs w:val="14"/>
                <w:lang w:eastAsia="tr-TR"/>
              </w:rPr>
              <w:br/>
              <w:t>Orta Tehlike -4</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Cam ve seramikler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Cam fabrikaları</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Kimyasallar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Çimento işleri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Fotoğraf laboratuvarları, fotoğraf film fabrikaları</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Boyama işlemleri, sabun fabrikaları</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Mum ve balmumu fabrikaları, kibrit fabrikaları, boyahaneler</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Mühendislik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Metal levha üretimi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Otomotiv fabrikaları, tamirhaneleri</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Elektronik fabrikaları, buzdolabı ve çamaşır makinesi fabrikaları</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Yiyecek ve içecekler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Mezbahalar, mandıralar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Fırınlar, bisküvi, çikolata, şekerleme imalathaneleri, bira fabrikaları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Hayvan yemi fabrikaları, meyve kurutma, suyu çıkarılmış sebze ve çorba fabrikaları, şeker imalathaneleri, tahıl değirmenleri</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Alkol damıtma</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Çeşitli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Hastaneler, oteller, konutlar, lokantalar, kütüphaneler (kitap depoları hariç), okullar, bürolar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Fizik laboratuvarları, çamaşırhaneler, otoparklar, müzeler</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Radyo ve televizyon yayınevleri, tren istasyonları, tesisat odaları </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Sinemalar, tiyatrolar, konser salonları, tütün fabrikaları</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Kâğıt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Cilthaneler, mukavva fabrikaları, kâğıt fabrikaları, baskı işleri ve matbaalar</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Atık kâğıt işletmeleri</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Lastik ve plastik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Kablo fabrikaları, plastik döküm ve plastik eşya (köpük plastik hariç), kauçuk eşya fabrikaları,   sentetik lif (akrilik hariç) fabrikaları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Vulkanize fabrikaları </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Halat fabrikaları</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Dükkânlar ve ofisler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Bilgisayara veri işleme ofisleri (veri saklama odaları, hariç)</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Büyük mağazalar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Alışveriş merkezleri</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Sergi salonları</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 </w:t>
            </w:r>
            <w:r w:rsidRPr="009A52CA">
              <w:rPr>
                <w:rFonts w:ascii="Times New Roman" w:eastAsia="Times New Roman" w:hAnsi="Times New Roman" w:cs="Times New Roman"/>
                <w:sz w:val="14"/>
                <w:szCs w:val="14"/>
                <w:lang w:eastAsia="tr-TR"/>
              </w:rPr>
              <w:br/>
              <w:t> </w:t>
            </w:r>
            <w:r w:rsidRPr="009A52CA">
              <w:rPr>
                <w:rFonts w:ascii="Times New Roman" w:eastAsia="Times New Roman" w:hAnsi="Times New Roman" w:cs="Times New Roman"/>
                <w:sz w:val="14"/>
                <w:szCs w:val="14"/>
                <w:lang w:eastAsia="tr-TR"/>
              </w:rPr>
              <w:br/>
              <w:t>Tekstiller ve konfeksiyon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sz w:val="14"/>
                <w:szCs w:val="14"/>
                <w:lang w:eastAsia="tr-TR"/>
              </w:rPr>
              <w:br/>
              <w:t> </w:t>
            </w:r>
            <w:r w:rsidRPr="009A52CA">
              <w:rPr>
                <w:rFonts w:ascii="Times New Roman" w:eastAsia="Times New Roman" w:hAnsi="Times New Roman" w:cs="Times New Roman"/>
                <w:sz w:val="14"/>
                <w:szCs w:val="14"/>
                <w:lang w:eastAsia="tr-TR"/>
              </w:rPr>
              <w:br/>
              <w:t> </w:t>
            </w:r>
            <w:r w:rsidRPr="009A52CA">
              <w:rPr>
                <w:rFonts w:ascii="Times New Roman" w:eastAsia="Times New Roman" w:hAnsi="Times New Roman" w:cs="Times New Roman"/>
                <w:sz w:val="14"/>
                <w:szCs w:val="14"/>
                <w:lang w:eastAsia="tr-TR"/>
              </w:rPr>
              <w:br/>
              <w:t>Deri eşya fabrikaları</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Halı fabrikaları (kauçuk ve köpük plastik hariç), kumaş ve giysi fabrikaları, fiber levha fabrikaları, ayakkabı imalathaneleri, triko (örgü), ev tekstili (bez) fabrikaları, yatak, şilte fabrikaları (köpük </w:t>
            </w:r>
            <w:r w:rsidRPr="009A52CA">
              <w:rPr>
                <w:rFonts w:ascii="Times New Roman" w:eastAsia="Times New Roman" w:hAnsi="Times New Roman" w:cs="Times New Roman"/>
                <w:sz w:val="14"/>
                <w:szCs w:val="14"/>
                <w:lang w:eastAsia="tr-TR"/>
              </w:rPr>
              <w:lastRenderedPageBreak/>
              <w:t>plastik hariç), dikim ve dokuma atölyeleri, yün ve yünlü kumaş atölyeleri</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lastRenderedPageBreak/>
              <w:t> </w:t>
            </w:r>
            <w:r w:rsidRPr="009A52CA">
              <w:rPr>
                <w:rFonts w:ascii="Times New Roman" w:eastAsia="Times New Roman" w:hAnsi="Times New Roman" w:cs="Times New Roman"/>
                <w:sz w:val="14"/>
                <w:szCs w:val="14"/>
                <w:lang w:eastAsia="tr-TR"/>
              </w:rPr>
              <w:br/>
              <w:t> </w:t>
            </w:r>
            <w:r w:rsidRPr="009A52CA">
              <w:rPr>
                <w:rFonts w:ascii="Times New Roman" w:eastAsia="Times New Roman" w:hAnsi="Times New Roman" w:cs="Times New Roman"/>
                <w:sz w:val="14"/>
                <w:szCs w:val="14"/>
                <w:lang w:eastAsia="tr-TR"/>
              </w:rPr>
              <w:br/>
              <w:t>Pamuk iplikhanesi, keten  ve kenevir hazırlama tesisleri</w:t>
            </w:r>
          </w:p>
        </w:tc>
      </w:tr>
      <w:tr w:rsidR="009A52CA" w:rsidRPr="009A52CA" w:rsidTr="009A52CA">
        <w:trPr>
          <w:jc w:val="center"/>
        </w:trPr>
        <w:tc>
          <w:tcPr>
            <w:tcW w:w="9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lastRenderedPageBreak/>
              <w:t> </w:t>
            </w:r>
            <w:r w:rsidRPr="009A52CA">
              <w:rPr>
                <w:rFonts w:ascii="Times New Roman" w:eastAsia="Times New Roman" w:hAnsi="Times New Roman" w:cs="Times New Roman"/>
                <w:sz w:val="14"/>
                <w:szCs w:val="14"/>
                <w:lang w:eastAsia="tr-TR"/>
              </w:rPr>
              <w:br/>
              <w:t>Kereste ve tahta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226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Ahşap işleri fabrikaları, mobilya fabrikaları (köpük plastikler hariç), mobilya mağazaları,  koltuk, kanepe ve benzeri döşemelerinin (plastik köpük hariç) imalathaneleri</w:t>
            </w:r>
          </w:p>
        </w:tc>
        <w:tc>
          <w:tcPr>
            <w:tcW w:w="124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Odun talaşı fabrikaları, yonga levha fabrikaları, kontrplak levhaları</w:t>
            </w:r>
          </w:p>
        </w:tc>
      </w:tr>
      <w:tr w:rsidR="009A52CA" w:rsidRPr="009A52CA" w:rsidTr="009A52CA">
        <w:trPr>
          <w:jc w:val="center"/>
        </w:trPr>
        <w:tc>
          <w:tcPr>
            <w:tcW w:w="719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Orta Tehlike-1 ve Orta Tehlike-2  kullanım alanlarında boyama işlemi ve benzeri yüksek yangın yüküne sahip alanlar var ise kullanım alanları Orta Tehlike-3 olarak değerlendirilir.</w:t>
            </w:r>
          </w:p>
        </w:tc>
      </w:tr>
    </w:tbl>
    <w:p w:rsidR="009A52CA" w:rsidRPr="009A52CA" w:rsidRDefault="009A52CA" w:rsidP="00AD4B4C">
      <w:pPr>
        <w:spacing w:before="100" w:beforeAutospacing="1" w:after="100" w:afterAutospacing="1" w:line="240" w:lineRule="atLeast"/>
        <w:ind w:left="357" w:hanging="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Ek-1/C  Yüksek Tehlike Kullanım Alanları</w:t>
      </w:r>
    </w:p>
    <w:tbl>
      <w:tblPr>
        <w:tblpPr w:leftFromText="141" w:rightFromText="141" w:vertAnchor="text"/>
        <w:tblW w:w="7098" w:type="dxa"/>
        <w:tblCellMar>
          <w:left w:w="0" w:type="dxa"/>
          <w:right w:w="0" w:type="dxa"/>
        </w:tblCellMar>
        <w:tblLook w:val="04A0"/>
      </w:tblPr>
      <w:tblGrid>
        <w:gridCol w:w="2058"/>
        <w:gridCol w:w="2528"/>
        <w:gridCol w:w="1330"/>
        <w:gridCol w:w="1182"/>
      </w:tblGrid>
      <w:tr w:rsidR="009A52CA" w:rsidRPr="009A52CA" w:rsidTr="009A52CA">
        <w:trPr>
          <w:trHeight w:val="278"/>
        </w:trPr>
        <w:tc>
          <w:tcPr>
            <w:tcW w:w="20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 -1</w:t>
            </w:r>
          </w:p>
        </w:tc>
        <w:tc>
          <w:tcPr>
            <w:tcW w:w="25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 -2</w:t>
            </w:r>
          </w:p>
        </w:tc>
        <w:tc>
          <w:tcPr>
            <w:tcW w:w="13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 -3</w:t>
            </w:r>
          </w:p>
        </w:tc>
        <w:tc>
          <w:tcPr>
            <w:tcW w:w="11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 -4</w:t>
            </w:r>
          </w:p>
        </w:tc>
      </w:tr>
      <w:tr w:rsidR="009A52CA" w:rsidRPr="009A52CA" w:rsidTr="009A52CA">
        <w:trPr>
          <w:trHeight w:val="309"/>
        </w:trPr>
        <w:tc>
          <w:tcPr>
            <w:tcW w:w="20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Döşemelik kumaş ve muşamba fabrikaları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kumaş ve muşamba yer döşemeleri  imalatı</w:t>
            </w:r>
          </w:p>
        </w:tc>
        <w:tc>
          <w:tcPr>
            <w:tcW w:w="2528"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Aydınlatma fişeği fabrikaları</w:t>
            </w:r>
          </w:p>
        </w:tc>
        <w:tc>
          <w:tcPr>
            <w:tcW w:w="133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Selüloz nitrat fabrikaları</w:t>
            </w:r>
          </w:p>
        </w:tc>
        <w:tc>
          <w:tcPr>
            <w:tcW w:w="1182"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Havai fişek fabrikaları</w:t>
            </w:r>
          </w:p>
        </w:tc>
      </w:tr>
      <w:tr w:rsidR="009A52CA" w:rsidRPr="009A52CA" w:rsidTr="009A52CA">
        <w:trPr>
          <w:trHeight w:val="303"/>
        </w:trPr>
        <w:tc>
          <w:tcPr>
            <w:tcW w:w="20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Boya, renklendirici ( ahşap renklendirici ve koruyucuları-pnoteks) ve vernik imalâtı</w:t>
            </w:r>
          </w:p>
        </w:tc>
        <w:tc>
          <w:tcPr>
            <w:tcW w:w="2528"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Plastik köpük ve sünger imalathaneleri, lastik köpük eşyaları, </w:t>
            </w:r>
          </w:p>
        </w:tc>
        <w:tc>
          <w:tcPr>
            <w:tcW w:w="133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1182"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110"/>
        </w:trPr>
        <w:tc>
          <w:tcPr>
            <w:tcW w:w="20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Yapay kauçuk, reçine, lamba isi ve terebentin imalatı</w:t>
            </w:r>
          </w:p>
        </w:tc>
        <w:tc>
          <w:tcPr>
            <w:tcW w:w="2528"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Katran damıtma</w:t>
            </w:r>
          </w:p>
        </w:tc>
        <w:tc>
          <w:tcPr>
            <w:tcW w:w="133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1182"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280"/>
        </w:trPr>
        <w:tc>
          <w:tcPr>
            <w:tcW w:w="20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Talaş fabrikaları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Odun yünü imalatı</w:t>
            </w:r>
          </w:p>
        </w:tc>
        <w:tc>
          <w:tcPr>
            <w:tcW w:w="2528"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Otobüs ambarı, yüklü kamyonlar ve vagonlar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Otobüsler, yüksüz kamyonlar ve demiryolu vagonları için depolar</w:t>
            </w:r>
          </w:p>
        </w:tc>
        <w:tc>
          <w:tcPr>
            <w:tcW w:w="133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1182"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bl>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3F36AF" w:rsidRDefault="003F36AF" w:rsidP="009A52CA">
      <w:pPr>
        <w:spacing w:before="100" w:beforeAutospacing="1" w:after="100" w:afterAutospacing="1" w:line="240" w:lineRule="atLeast"/>
        <w:jc w:val="center"/>
        <w:rPr>
          <w:rFonts w:ascii="Times New Roman" w:eastAsia="Times New Roman" w:hAnsi="Times New Roman" w:cs="Times New Roman"/>
          <w:b/>
          <w:bCs/>
          <w:sz w:val="12"/>
          <w:szCs w:val="12"/>
          <w:lang w:eastAsia="tr-TR"/>
        </w:rPr>
      </w:pP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AD4B4C" w:rsidRDefault="00AD4B4C" w:rsidP="009A52CA">
      <w:pPr>
        <w:spacing w:before="100" w:beforeAutospacing="1" w:after="100" w:afterAutospacing="1" w:line="240" w:lineRule="atLeast"/>
        <w:jc w:val="center"/>
        <w:rPr>
          <w:rFonts w:ascii="Times New Roman" w:eastAsia="Times New Roman" w:hAnsi="Times New Roman" w:cs="Times New Roman"/>
          <w:b/>
          <w:bCs/>
          <w:sz w:val="14"/>
          <w:szCs w:val="14"/>
          <w:lang w:eastAsia="tr-TR"/>
        </w:rPr>
      </w:pPr>
    </w:p>
    <w:p w:rsidR="00AD4B4C" w:rsidRDefault="00AD4B4C" w:rsidP="009A52CA">
      <w:pPr>
        <w:spacing w:before="100" w:beforeAutospacing="1" w:after="100" w:afterAutospacing="1" w:line="240" w:lineRule="atLeast"/>
        <w:jc w:val="center"/>
        <w:rPr>
          <w:rFonts w:ascii="Times New Roman" w:eastAsia="Times New Roman" w:hAnsi="Times New Roman" w:cs="Times New Roman"/>
          <w:b/>
          <w:bCs/>
          <w:sz w:val="14"/>
          <w:szCs w:val="14"/>
          <w:lang w:eastAsia="tr-TR"/>
        </w:rPr>
      </w:pPr>
    </w:p>
    <w:p w:rsidR="00AD4B4C" w:rsidRDefault="00AD4B4C" w:rsidP="009A52CA">
      <w:pPr>
        <w:spacing w:before="100" w:beforeAutospacing="1" w:after="100" w:afterAutospacing="1" w:line="240" w:lineRule="atLeast"/>
        <w:jc w:val="center"/>
        <w:rPr>
          <w:rFonts w:ascii="Times New Roman" w:eastAsia="Times New Roman" w:hAnsi="Times New Roman" w:cs="Times New Roman"/>
          <w:b/>
          <w:bCs/>
          <w:sz w:val="14"/>
          <w:szCs w:val="14"/>
          <w:lang w:eastAsia="tr-TR"/>
        </w:rPr>
      </w:pP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Ek-2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Malzemelerin Yanıcılık Sınıfları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Ek-2/A  Yapı Malzemeleri İçin Yanıcılık Sınıfları (Döşeme Malzemeleri  hariç)  (TS EN 13501-1’e göre)</w:t>
      </w:r>
    </w:p>
    <w:tbl>
      <w:tblPr>
        <w:tblW w:w="7229" w:type="dxa"/>
        <w:tblInd w:w="110" w:type="dxa"/>
        <w:tblCellMar>
          <w:left w:w="0" w:type="dxa"/>
          <w:right w:w="0" w:type="dxa"/>
        </w:tblCellMar>
        <w:tblLook w:val="04A0"/>
      </w:tblPr>
      <w:tblGrid>
        <w:gridCol w:w="1121"/>
        <w:gridCol w:w="4653"/>
        <w:gridCol w:w="1455"/>
      </w:tblGrid>
      <w:tr w:rsidR="009A52CA" w:rsidRPr="009A52CA" w:rsidTr="009A52CA">
        <w:trPr>
          <w:cantSplit/>
          <w:trHeight w:val="497"/>
        </w:trPr>
        <w:tc>
          <w:tcPr>
            <w:tcW w:w="1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Yanıcılık Sınıfı</w:t>
            </w:r>
          </w:p>
        </w:tc>
        <w:tc>
          <w:tcPr>
            <w:tcW w:w="46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Tanımı</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Söz konusu sınıfta belirlenmiş yapı malzemeleri</w:t>
            </w:r>
          </w:p>
        </w:tc>
      </w:tr>
      <w:tr w:rsidR="009A52CA" w:rsidRPr="009A52CA" w:rsidTr="009A52CA">
        <w:trPr>
          <w:cantSplit/>
          <w:trHeight w:val="337"/>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A1</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A1 sınıfı malzemeler, tam gelişmiş yangını da kapsayan yanmanın herhangi bir kademesinde yanmaya katkıda bulunmazlar. Bu sebeple, otomatik olarak bu malzemelerin daha aşağı sınıflar için belirlenen bütün özellikleri yeterince sağladığı kabul edilir.</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Bkz. EK-2.c</w:t>
            </w:r>
          </w:p>
        </w:tc>
      </w:tr>
      <w:tr w:rsidR="009A52CA" w:rsidRPr="009A52CA" w:rsidTr="009A52CA">
        <w:trPr>
          <w:cantSplit/>
          <w:trHeight w:val="391"/>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A2</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TS EN 13823’e göre B sınıfı için belirlenen kriterleri sağlar. İlave olarak, tam gelişmiş yangın şartı altında bu malzemeler yangın yükü ve yangın gelişmesine önemli ölçüde katkıda bulunmamalıdır.</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cantSplit/>
          <w:trHeight w:val="146"/>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4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46"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C sınıfı için belirlenen kriterlere ilave olarak daha ağır şartları sağlar. </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46"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cantSplit/>
          <w:trHeight w:val="347"/>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C</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 sınıfı için belirlenen kriterlere ilave olarak daha ağır şartları sağlar. Ayrıca tek alev başlıkla yapılan termal atak karşısında yanal alev yayılması sınırlı bir oranda kalmalıdır.</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cantSplit/>
          <w:trHeight w:val="416"/>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E Sınıfı kriterlerini sağlayan ve önemli ölçüde alev yayılması olmayan küçük bir alev atağı karşısında uzun bir süre direnç gösteren malzemeler. İlave olarak, yeterince tutulmuş ve sınırlı ısı açığa çıkaran tek yanan cisimle yapılan ısıl atak şartlarına dayanıklı olmalıdır. </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cantSplit/>
          <w:trHeight w:val="327"/>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lastRenderedPageBreak/>
              <w:t>E</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Önemli ölçüde alev yayılması olmayan küçük bir alev atağı karşısında kısa bir süre direnç gösteren malzemeler.</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cantSplit/>
          <w:trHeight w:val="361"/>
        </w:trPr>
        <w:tc>
          <w:tcPr>
            <w:tcW w:w="11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F</w:t>
            </w:r>
          </w:p>
        </w:tc>
        <w:tc>
          <w:tcPr>
            <w:tcW w:w="46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Yangın performansı tayin edilmemiş ve A1, A2, B, C, D, E sınıflarından biri olarak sınıflandırılmayan malzemeler.</w:t>
            </w:r>
          </w:p>
        </w:tc>
        <w:tc>
          <w:tcPr>
            <w:tcW w:w="145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168"/>
        </w:trPr>
        <w:tc>
          <w:tcPr>
            <w:tcW w:w="722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68" w:lineRule="atLeast"/>
              <w:ind w:left="10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Duman Oluşumu İçin İlave Sınıflandırmalar</w:t>
            </w:r>
          </w:p>
        </w:tc>
      </w:tr>
      <w:tr w:rsidR="009A52CA" w:rsidRPr="009A52CA" w:rsidTr="009A52CA">
        <w:trPr>
          <w:trHeight w:val="163"/>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s3</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6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Duman üretimi açısından herhangi sınırlama olmayan </w:t>
            </w:r>
          </w:p>
        </w:tc>
      </w:tr>
      <w:tr w:rsidR="009A52CA" w:rsidRPr="009A52CA" w:rsidTr="009A52CA">
        <w:trPr>
          <w:trHeight w:val="163"/>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s2</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Duman üretiminin artış hızı yanında toplam duman üretimi de sınırlandırılmış olan </w:t>
            </w:r>
          </w:p>
        </w:tc>
      </w:tr>
      <w:tr w:rsidR="009A52CA" w:rsidRPr="009A52CA" w:rsidTr="009A52CA">
        <w:trPr>
          <w:trHeight w:val="222"/>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22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s1</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22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s2’den daha ağır kriterleri sağlayan  </w:t>
            </w:r>
          </w:p>
        </w:tc>
      </w:tr>
      <w:tr w:rsidR="009A52CA" w:rsidRPr="009A52CA" w:rsidTr="009A52CA">
        <w:trPr>
          <w:trHeight w:val="192"/>
        </w:trPr>
        <w:tc>
          <w:tcPr>
            <w:tcW w:w="722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92" w:lineRule="atLeast"/>
              <w:ind w:left="70"/>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Yanma Damlaları/Tanecikleri İçin İlave Sınıflandırmalar</w:t>
            </w:r>
          </w:p>
        </w:tc>
      </w:tr>
      <w:tr w:rsidR="009A52CA" w:rsidRPr="009A52CA" w:rsidTr="009A52CA">
        <w:trPr>
          <w:trHeight w:val="74"/>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7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d2</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7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Sınırlama yok</w:t>
            </w:r>
          </w:p>
        </w:tc>
      </w:tr>
      <w:tr w:rsidR="009A52CA" w:rsidRPr="009A52CA" w:rsidTr="009A52CA">
        <w:trPr>
          <w:trHeight w:val="154"/>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5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d1</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5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Belirlenen bir süreden daha uzun sürede yanma damlaları/tanecikleri olmamalı</w:t>
            </w:r>
          </w:p>
        </w:tc>
      </w:tr>
      <w:tr w:rsidR="009A52CA" w:rsidRPr="009A52CA" w:rsidTr="009A52CA">
        <w:trPr>
          <w:trHeight w:val="60"/>
        </w:trPr>
        <w:tc>
          <w:tcPr>
            <w:tcW w:w="11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d0</w:t>
            </w:r>
          </w:p>
        </w:tc>
        <w:tc>
          <w:tcPr>
            <w:tcW w:w="610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6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Yanma damlaları/tanecikleri oluşmamalı</w:t>
            </w:r>
          </w:p>
        </w:tc>
      </w:tr>
    </w:tbl>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p>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Ek-2/B Döşeme Malzemeleri İçin Yanıcılık Sınıfları (TS EN 13501-1’e göre)</w:t>
      </w:r>
    </w:p>
    <w:tbl>
      <w:tblPr>
        <w:tblW w:w="7094" w:type="dxa"/>
        <w:tblInd w:w="108" w:type="dxa"/>
        <w:tblCellMar>
          <w:left w:w="0" w:type="dxa"/>
          <w:right w:w="0" w:type="dxa"/>
        </w:tblCellMar>
        <w:tblLook w:val="04A0"/>
      </w:tblPr>
      <w:tblGrid>
        <w:gridCol w:w="1241"/>
        <w:gridCol w:w="5853"/>
      </w:tblGrid>
      <w:tr w:rsidR="009A52CA" w:rsidRPr="009A52CA" w:rsidTr="009A52CA">
        <w:trPr>
          <w:cantSplit/>
          <w:trHeight w:val="208"/>
        </w:trPr>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Yanıcılık Sınıfı</w:t>
            </w:r>
          </w:p>
        </w:tc>
        <w:tc>
          <w:tcPr>
            <w:tcW w:w="5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Tanımı</w:t>
            </w:r>
          </w:p>
        </w:tc>
      </w:tr>
      <w:tr w:rsidR="009A52CA" w:rsidRPr="009A52CA" w:rsidTr="009A52CA">
        <w:trPr>
          <w:cantSplit/>
          <w:trHeight w:val="621"/>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A1</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A1 sınıfı malzemeler, tam gelişmiş yangını da kapsayan yanmanın herhangi bir kademesinde yanmaya katkıda bulunmaz. Bu sebeple, otomatik olarak bu malzemelerin daha aşağı sınıflar için belirlenen bütün özellikleri yeterince sağladığı kabûl edilir. </w:t>
            </w:r>
          </w:p>
        </w:tc>
      </w:tr>
      <w:tr w:rsidR="009A52CA" w:rsidRPr="009A52CA" w:rsidTr="009A52CA">
        <w:trPr>
          <w:cantSplit/>
          <w:trHeight w:val="489"/>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Isı akısı ile ilgili olarak sınıf B</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xml:space="preserve"> için belirlenen özellikler için yeterlidir. İlave olarak, tam gelişmiş bir yangın şartı altında, bu malzemeler yangın yükü ve yangın gelişmesine önemli ölçüde katkıda bulunmamalıdır.</w:t>
            </w:r>
          </w:p>
        </w:tc>
      </w:tr>
      <w:tr w:rsidR="009A52CA" w:rsidRPr="009A52CA" w:rsidTr="009A52CA">
        <w:trPr>
          <w:cantSplit/>
          <w:trHeight w:val="65"/>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6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65"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Sınıf C</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xml:space="preserve"> olarak, fakat daha ağır şartlar.</w:t>
            </w:r>
          </w:p>
        </w:tc>
      </w:tr>
      <w:tr w:rsidR="009A52CA" w:rsidRPr="009A52CA" w:rsidTr="009A52CA">
        <w:trPr>
          <w:cantSplit/>
          <w:trHeight w:val="197"/>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9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C</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9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Sınıf D</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xml:space="preserve"> olarak, fakat daha ağır şartlar. </w:t>
            </w:r>
          </w:p>
        </w:tc>
      </w:tr>
      <w:tr w:rsidR="009A52CA" w:rsidRPr="009A52CA" w:rsidTr="009A52CA">
        <w:trPr>
          <w:cantSplit/>
          <w:trHeight w:val="208"/>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Sınıf E</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xml:space="preserve"> için yeterli ve ilave olarak bir ısı akısı atağına belirli bir süre dayanıklı olan malzemeler. </w:t>
            </w:r>
          </w:p>
        </w:tc>
      </w:tr>
      <w:tr w:rsidR="009A52CA" w:rsidRPr="009A52CA" w:rsidTr="009A52CA">
        <w:trPr>
          <w:cantSplit/>
          <w:trHeight w:val="197"/>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9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19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Küçük bir aleve dayanıklı olan malzemeler.</w:t>
            </w:r>
          </w:p>
        </w:tc>
      </w:tr>
      <w:tr w:rsidR="009A52CA" w:rsidRPr="009A52CA" w:rsidTr="009A52CA">
        <w:trPr>
          <w:cantSplit/>
          <w:trHeight w:val="208"/>
        </w:trPr>
        <w:tc>
          <w:tcPr>
            <w:tcW w:w="1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F</w:t>
            </w:r>
            <w:r w:rsidRPr="009A52CA">
              <w:rPr>
                <w:rFonts w:ascii="Times New Roman" w:eastAsia="Times New Roman" w:hAnsi="Times New Roman" w:cs="Times New Roman"/>
                <w:sz w:val="16"/>
                <w:szCs w:val="16"/>
                <w:vertAlign w:val="subscript"/>
                <w:lang w:eastAsia="tr-TR"/>
              </w:rPr>
              <w:t>fl</w:t>
            </w:r>
          </w:p>
        </w:tc>
        <w:tc>
          <w:tcPr>
            <w:tcW w:w="585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after="0" w:line="208"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Yangın performansı tayin edilmemiş ve A1</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A2</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B</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C</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D</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E</w:t>
            </w:r>
            <w:r w:rsidRPr="009A52CA">
              <w:rPr>
                <w:rFonts w:ascii="Times New Roman" w:eastAsia="Times New Roman" w:hAnsi="Times New Roman" w:cs="Times New Roman"/>
                <w:sz w:val="16"/>
                <w:szCs w:val="16"/>
                <w:vertAlign w:val="subscript"/>
                <w:lang w:eastAsia="tr-TR"/>
              </w:rPr>
              <w:t>fl</w:t>
            </w:r>
            <w:r w:rsidRPr="009A52CA">
              <w:rPr>
                <w:rFonts w:ascii="Times New Roman" w:eastAsia="Times New Roman" w:hAnsi="Times New Roman" w:cs="Times New Roman"/>
                <w:sz w:val="16"/>
                <w:szCs w:val="16"/>
                <w:lang w:eastAsia="tr-TR"/>
              </w:rPr>
              <w:t xml:space="preserve"> sınıflarından biri olarak sınıflandırılmayan malzemeler.</w:t>
            </w:r>
          </w:p>
        </w:tc>
      </w:tr>
      <w:tr w:rsidR="009A52CA" w:rsidRPr="009A52CA" w:rsidTr="009A52CA">
        <w:trPr>
          <w:trHeight w:val="162"/>
        </w:trPr>
        <w:tc>
          <w:tcPr>
            <w:tcW w:w="709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6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Duman oluşumu için ilave sınıflandırmalar</w:t>
            </w:r>
          </w:p>
        </w:tc>
      </w:tr>
      <w:tr w:rsidR="009A52CA" w:rsidRPr="009A52CA" w:rsidTr="009A52CA">
        <w:trPr>
          <w:trHeight w:val="208"/>
        </w:trPr>
        <w:tc>
          <w:tcPr>
            <w:tcW w:w="124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s2</w:t>
            </w:r>
          </w:p>
        </w:tc>
        <w:tc>
          <w:tcPr>
            <w:tcW w:w="5853"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208"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Sınırlama yok.</w:t>
            </w:r>
          </w:p>
        </w:tc>
      </w:tr>
      <w:tr w:rsidR="009A52CA" w:rsidRPr="009A52CA" w:rsidTr="009A52CA">
        <w:trPr>
          <w:trHeight w:val="197"/>
        </w:trPr>
        <w:tc>
          <w:tcPr>
            <w:tcW w:w="124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9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s1</w:t>
            </w:r>
          </w:p>
        </w:tc>
        <w:tc>
          <w:tcPr>
            <w:tcW w:w="5853"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19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Toplam duman oluşumu sınırlandırılmış.</w:t>
            </w:r>
          </w:p>
        </w:tc>
      </w:tr>
    </w:tbl>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20"/>
          <w:sz w:val="14"/>
          <w:szCs w:val="14"/>
          <w:lang w:eastAsia="tr-TR"/>
        </w:rPr>
        <w:t xml:space="preserve">Ek-2/C Yanıcılık Sınıfı A1 Olan Yapı Malzemeleri </w:t>
      </w:r>
    </w:p>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pacing w:val="20"/>
          <w:sz w:val="14"/>
          <w:szCs w:val="14"/>
          <w:lang w:eastAsia="tr-TR"/>
        </w:rPr>
        <w:t>          (Test edilmeye gerek olmadan yanıcılık sınıfı A1 ve A1</w:t>
      </w:r>
      <w:r w:rsidRPr="009A52CA">
        <w:rPr>
          <w:rFonts w:ascii="Times New Roman" w:eastAsia="Times New Roman" w:hAnsi="Times New Roman" w:cs="Times New Roman"/>
          <w:b/>
          <w:bCs/>
          <w:spacing w:val="20"/>
          <w:sz w:val="14"/>
          <w:szCs w:val="14"/>
          <w:vertAlign w:val="subscript"/>
          <w:lang w:eastAsia="tr-TR"/>
        </w:rPr>
        <w:t>fl</w:t>
      </w:r>
      <w:r w:rsidRPr="009A52CA">
        <w:rPr>
          <w:rFonts w:ascii="Times New Roman" w:eastAsia="Times New Roman" w:hAnsi="Times New Roman" w:cs="Times New Roman"/>
          <w:b/>
          <w:bCs/>
          <w:spacing w:val="20"/>
          <w:sz w:val="14"/>
          <w:szCs w:val="14"/>
          <w:lang w:eastAsia="tr-TR"/>
        </w:rPr>
        <w:t xml:space="preserve"> olarak değerlendirilen malzemeler)</w:t>
      </w:r>
    </w:p>
    <w:tbl>
      <w:tblPr>
        <w:tblW w:w="7279" w:type="dxa"/>
        <w:tblInd w:w="40" w:type="dxa"/>
        <w:tblCellMar>
          <w:left w:w="0" w:type="dxa"/>
          <w:right w:w="0" w:type="dxa"/>
        </w:tblCellMar>
        <w:tblLook w:val="04A0"/>
      </w:tblPr>
      <w:tblGrid>
        <w:gridCol w:w="2800"/>
        <w:gridCol w:w="4479"/>
      </w:tblGrid>
      <w:tr w:rsidR="009A52CA" w:rsidRPr="009A52CA" w:rsidTr="009A52CA">
        <w:trPr>
          <w:trHeight w:val="371"/>
        </w:trPr>
        <w:tc>
          <w:tcPr>
            <w:tcW w:w="280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Malzeme</w:t>
            </w:r>
          </w:p>
        </w:tc>
        <w:tc>
          <w:tcPr>
            <w:tcW w:w="447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Notlar</w:t>
            </w:r>
          </w:p>
        </w:tc>
      </w:tr>
      <w:tr w:rsidR="009A52CA" w:rsidRPr="009A52CA" w:rsidTr="009A52CA">
        <w:trPr>
          <w:trHeight w:val="310"/>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Genleşmiş kil, genleşmiş perlit ve genleşmiş vermikülit, mineral yün, selüler cam</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tc>
      </w:tr>
      <w:tr w:rsidR="009A52CA" w:rsidRPr="009A52CA" w:rsidTr="009A52CA">
        <w:trPr>
          <w:trHeight w:val="605"/>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Beton</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Hazır karıştırılmış beton ve prekast betonarme öngerilmeli ve ön sıkıştırmalı malzemeler</w:t>
            </w:r>
          </w:p>
        </w:tc>
      </w:tr>
      <w:tr w:rsidR="009A52CA" w:rsidRPr="009A52CA" w:rsidTr="009A52CA">
        <w:trPr>
          <w:trHeight w:val="722"/>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Beton (integral ısı yalıtımlı olan agregalar hariç yoğun ve hafif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Katkı maddeleri ve ilaveler (örneğin: PFA), pigmetler ve diğer malzemeleri içerebilir. Prekast birimleri de kapsar.</w:t>
            </w:r>
          </w:p>
        </w:tc>
      </w:tr>
      <w:tr w:rsidR="009A52CA" w:rsidRPr="009A52CA" w:rsidTr="009A52CA">
        <w:trPr>
          <w:trHeight w:val="728"/>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xml:space="preserve">Gaz (gözenekli) beton üniteler </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Çimento ve/veya kireç gibi su bazlı bağlayıcıların ince maddeler (silisli maddeler, PFA, uçucu fırın cürufu) ve gözenek üreten maddeler ile birleşmesiyle üretilen birimler. Prekast birimleri de  kapsar.</w:t>
            </w:r>
          </w:p>
        </w:tc>
      </w:tr>
      <w:tr w:rsidR="009A52CA" w:rsidRPr="009A52CA" w:rsidTr="009A52CA">
        <w:trPr>
          <w:trHeight w:val="559"/>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Çimento, elyaflı (telcikli) çimento ve kireç, yüksek fırın cürufu/toz uçucu kül (PFA) ve mineral agregalar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tc>
      </w:tr>
      <w:tr w:rsidR="009A52CA" w:rsidRPr="009A52CA" w:rsidTr="009A52CA">
        <w:trPr>
          <w:trHeight w:val="567"/>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Demir, çelik ve paslanmaz çelik</w:t>
            </w:r>
            <w:r w:rsidRPr="009A52CA">
              <w:rPr>
                <w:rFonts w:ascii="Times New Roman" w:eastAsia="Times New Roman" w:hAnsi="Times New Roman" w:cs="Times New Roman"/>
                <w:sz w:val="14"/>
                <w:szCs w:val="14"/>
                <w:lang w:eastAsia="tr-TR"/>
              </w:rPr>
              <w:t xml:space="preserve">, </w:t>
            </w:r>
            <w:r w:rsidRPr="009A52CA">
              <w:rPr>
                <w:rFonts w:ascii="Times New Roman" w:eastAsia="Times New Roman" w:hAnsi="Times New Roman" w:cs="Times New Roman"/>
                <w:spacing w:val="-2"/>
                <w:sz w:val="14"/>
                <w:szCs w:val="14"/>
                <w:lang w:eastAsia="tr-TR"/>
              </w:rPr>
              <w:t>bakır ve bakır alaşımları</w:t>
            </w:r>
            <w:r w:rsidRPr="009A52CA">
              <w:rPr>
                <w:rFonts w:ascii="Times New Roman" w:eastAsia="Times New Roman" w:hAnsi="Times New Roman" w:cs="Times New Roman"/>
                <w:sz w:val="14"/>
                <w:szCs w:val="14"/>
                <w:lang w:eastAsia="tr-TR"/>
              </w:rPr>
              <w:t xml:space="preserve"> ,</w:t>
            </w:r>
            <w:r w:rsidRPr="009A52CA">
              <w:rPr>
                <w:rFonts w:ascii="Times New Roman" w:eastAsia="Times New Roman" w:hAnsi="Times New Roman" w:cs="Times New Roman"/>
                <w:spacing w:val="-2"/>
                <w:sz w:val="14"/>
                <w:szCs w:val="14"/>
                <w:lang w:eastAsia="tr-TR"/>
              </w:rPr>
              <w:t xml:space="preserve"> çinko ve çinko alaşımları,</w:t>
            </w:r>
            <w:r w:rsidRPr="009A52CA">
              <w:rPr>
                <w:rFonts w:ascii="Times New Roman" w:eastAsia="Times New Roman" w:hAnsi="Times New Roman" w:cs="Times New Roman"/>
                <w:sz w:val="14"/>
                <w:szCs w:val="14"/>
                <w:lang w:eastAsia="tr-TR"/>
              </w:rPr>
              <w:t xml:space="preserve"> </w:t>
            </w:r>
            <w:r w:rsidRPr="009A52CA">
              <w:rPr>
                <w:rFonts w:ascii="Times New Roman" w:eastAsia="Times New Roman" w:hAnsi="Times New Roman" w:cs="Times New Roman"/>
                <w:spacing w:val="-2"/>
                <w:sz w:val="14"/>
                <w:szCs w:val="14"/>
                <w:lang w:eastAsia="tr-TR"/>
              </w:rPr>
              <w:t>alüminyum ve alüminyum alaşımları, kurşun</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Tamamen ayrı bir formda olmamak üzere (şekilsiz)</w:t>
            </w:r>
          </w:p>
        </w:tc>
      </w:tr>
      <w:tr w:rsidR="009A52CA" w:rsidRPr="009A52CA" w:rsidTr="009A52CA">
        <w:trPr>
          <w:trHeight w:val="560"/>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lastRenderedPageBreak/>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Alçı ve alçı bazlı sıvalar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lastRenderedPageBreak/>
              <w:t xml:space="preserve">Katkı maddeleri (geciktiriciler, dolgu maddeleri, lifler, pigmentler, hidrate olmuş kireç, hava ve su tutucular ve plastikleştiriciler), yoğun agrega (örneğin: doğal </w:t>
            </w:r>
            <w:r w:rsidRPr="009A52CA">
              <w:rPr>
                <w:rFonts w:ascii="Times New Roman" w:eastAsia="Times New Roman" w:hAnsi="Times New Roman" w:cs="Times New Roman"/>
                <w:spacing w:val="-2"/>
                <w:sz w:val="14"/>
                <w:szCs w:val="14"/>
                <w:lang w:eastAsia="tr-TR"/>
              </w:rPr>
              <w:lastRenderedPageBreak/>
              <w:t>veya kırma kum) veya hafif agregalar (örneğin: perlit veya vermikulit) içerebilir.</w:t>
            </w:r>
          </w:p>
        </w:tc>
      </w:tr>
      <w:tr w:rsidR="009A52CA" w:rsidRPr="009A52CA" w:rsidTr="009A52CA">
        <w:trPr>
          <w:trHeight w:val="647"/>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lastRenderedPageBreak/>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İnorganik bağlayıcı elemanları olan harçlar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Düzeltme/sıvama harçları ve bir veya birden fazla inorganik bağlayıcıya dayanan şaplar, örneğin: çimento, kireç, duvar çimentosu ve alçı.</w:t>
            </w:r>
          </w:p>
        </w:tc>
      </w:tr>
      <w:tr w:rsidR="009A52CA" w:rsidRPr="009A52CA" w:rsidTr="009A52CA">
        <w:trPr>
          <w:trHeight w:val="561"/>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Killi malzemeler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Kilden ve kum, yakıt veya diğer katkı maddeleri içeren veya içermeyen diğer killi maddelerden yapılmış birimleri, tuğlaları, karoları, döşeme karoları ve şömine birimlerini (örneğin: baca tuğlaları) kapsar.</w:t>
            </w:r>
          </w:p>
        </w:tc>
      </w:tr>
      <w:tr w:rsidR="009A52CA" w:rsidRPr="009A52CA" w:rsidTr="009A52CA">
        <w:trPr>
          <w:trHeight w:val="509"/>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Kalsiyum silikat birimler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Kireç ve doğal silisli maddelerden (kum, silisli çakıl veya kaya veya bunlardan yapılmış karışımlar) yapılmış birimler, renklendirici pigmentler içerebilir.</w:t>
            </w:r>
          </w:p>
        </w:tc>
      </w:tr>
      <w:tr w:rsidR="009A52CA" w:rsidRPr="009A52CA" w:rsidTr="009A52CA">
        <w:trPr>
          <w:trHeight w:val="531"/>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Doğaltaş ve arduvaz birimler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Doğal taşlardan (magmatik, tortul veya metamorfik kayalar) veya arduvazlardan elde edilmiş işlenmiş veya işlenmemiş elemanlar.</w:t>
            </w:r>
          </w:p>
        </w:tc>
      </w:tr>
      <w:tr w:rsidR="009A52CA" w:rsidRPr="009A52CA" w:rsidTr="009A52CA">
        <w:trPr>
          <w:trHeight w:val="566"/>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Alçı birimler</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Agregalar, doldurucular, lifler ve diğer katkı maddeleriyle birleşen ve pigmentlerle renklendirilebilen kalsiyum sülfat ve sudan oluşan birimleri ve blokları kapsar.</w:t>
            </w:r>
          </w:p>
        </w:tc>
      </w:tr>
      <w:tr w:rsidR="009A52CA" w:rsidRPr="009A52CA" w:rsidTr="009A52CA">
        <w:trPr>
          <w:trHeight w:val="337"/>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Çimento mozaik</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6"/>
                <w:szCs w:val="16"/>
                <w:lang w:eastAsia="tr-TR"/>
              </w:rPr>
              <w:t>Karo mozaikleri ve yerinde dökme yer döşemelerini kapsar.</w:t>
            </w:r>
          </w:p>
        </w:tc>
      </w:tr>
      <w:tr w:rsidR="009A52CA" w:rsidRPr="009A52CA" w:rsidTr="009A52CA">
        <w:trPr>
          <w:trHeight w:val="363"/>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Cam</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Isı ile güçlendirilmiş, kimyasal olarak katılaştırılmış, lamine ve telli cam.</w:t>
            </w:r>
          </w:p>
        </w:tc>
      </w:tr>
      <w:tr w:rsidR="009A52CA" w:rsidRPr="009A52CA" w:rsidTr="009A52CA">
        <w:trPr>
          <w:trHeight w:val="283"/>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Cam seramik</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Billur ve artık cam içeren cam seramikler.</w:t>
            </w:r>
          </w:p>
        </w:tc>
      </w:tr>
      <w:tr w:rsidR="009A52CA" w:rsidRPr="009A52CA" w:rsidTr="009A52CA">
        <w:trPr>
          <w:trHeight w:val="618"/>
        </w:trPr>
        <w:tc>
          <w:tcPr>
            <w:tcW w:w="280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Seramik</w:t>
            </w:r>
          </w:p>
          <w:p w:rsidR="009A52CA" w:rsidRPr="009A52CA" w:rsidRDefault="009A52CA" w:rsidP="009A52CA">
            <w:pPr>
              <w:shd w:val="clear" w:color="auto" w:fill="FFFFFF"/>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 </w:t>
            </w:r>
          </w:p>
        </w:tc>
        <w:tc>
          <w:tcPr>
            <w:tcW w:w="4479" w:type="dxa"/>
            <w:tcBorders>
              <w:top w:val="nil"/>
              <w:left w:val="nil"/>
              <w:bottom w:val="single" w:sz="8" w:space="0" w:color="auto"/>
              <w:right w:val="single" w:sz="8" w:space="0" w:color="auto"/>
            </w:tcBorders>
            <w:tcMar>
              <w:top w:w="0" w:type="dxa"/>
              <w:left w:w="40" w:type="dxa"/>
              <w:bottom w:w="0" w:type="dxa"/>
              <w:right w:w="4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pacing w:val="-2"/>
                <w:sz w:val="14"/>
                <w:szCs w:val="14"/>
                <w:lang w:eastAsia="tr-TR"/>
              </w:rPr>
              <w:t>Toz preslenmiş ve kalıptan çıkarılmış malzemeleri kapsar, sırlanmış veya sırlanmamış.</w:t>
            </w:r>
          </w:p>
        </w:tc>
      </w:tr>
      <w:tr w:rsidR="009A52CA" w:rsidRPr="009A52CA" w:rsidTr="009A52CA">
        <w:trPr>
          <w:trHeight w:val="793"/>
        </w:trPr>
        <w:tc>
          <w:tcPr>
            <w:tcW w:w="727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Genel Notlar</w:t>
            </w:r>
          </w:p>
          <w:p w:rsidR="009A52CA" w:rsidRPr="009A52CA" w:rsidRDefault="009A52CA" w:rsidP="009A52CA">
            <w:pPr>
              <w:shd w:val="clear" w:color="auto" w:fill="FFFFFF"/>
              <w:spacing w:before="100" w:beforeAutospacing="1" w:after="100" w:afterAutospacing="1" w:line="240" w:lineRule="atLeast"/>
              <w:ind w:firstLine="29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Malzemeler eğer test edilmeden A1 ve A1</w:t>
            </w:r>
            <w:r w:rsidRPr="009A52CA">
              <w:rPr>
                <w:rFonts w:ascii="Times New Roman" w:eastAsia="Times New Roman" w:hAnsi="Times New Roman" w:cs="Times New Roman"/>
                <w:sz w:val="14"/>
                <w:szCs w:val="14"/>
                <w:vertAlign w:val="subscript"/>
                <w:lang w:eastAsia="tr-TR"/>
              </w:rPr>
              <w:t>fl</w:t>
            </w:r>
            <w:r w:rsidRPr="009A52CA">
              <w:rPr>
                <w:rFonts w:ascii="Times New Roman" w:eastAsia="Times New Roman" w:hAnsi="Times New Roman" w:cs="Times New Roman"/>
                <w:sz w:val="14"/>
                <w:szCs w:val="14"/>
                <w:lang w:eastAsia="tr-TR"/>
              </w:rPr>
              <w:t xml:space="preserve"> sınıfı olarak değerlendiriliyor ise, yukarıdaki malzemelerden sadece bir veya birkaçından oluşmalıdır. Yukarıdaki malzemelerden bir veya birkaçı yapıştırılarak elde edilen malzemeler de, yapıştırıcı madde ağırlık veya hacim olarak (hangisi daha düşük değerde ise) % 0.l' i geçmediği taktirde, A1 ve A1</w:t>
            </w:r>
            <w:r w:rsidRPr="009A52CA">
              <w:rPr>
                <w:rFonts w:ascii="Times New Roman" w:eastAsia="Times New Roman" w:hAnsi="Times New Roman" w:cs="Times New Roman"/>
                <w:sz w:val="14"/>
                <w:szCs w:val="14"/>
                <w:vertAlign w:val="subscript"/>
                <w:lang w:eastAsia="tr-TR"/>
              </w:rPr>
              <w:t>fl</w:t>
            </w:r>
            <w:r w:rsidRPr="009A52CA">
              <w:rPr>
                <w:rFonts w:ascii="Times New Roman" w:eastAsia="Times New Roman" w:hAnsi="Times New Roman" w:cs="Times New Roman"/>
                <w:sz w:val="14"/>
                <w:szCs w:val="14"/>
                <w:lang w:eastAsia="tr-TR"/>
              </w:rPr>
              <w:t xml:space="preserve"> sınıfı olarak kabul edilirler.</w:t>
            </w:r>
          </w:p>
          <w:p w:rsidR="009A52CA" w:rsidRPr="009A52CA" w:rsidRDefault="009A52CA" w:rsidP="009A52CA">
            <w:pPr>
              <w:shd w:val="clear" w:color="auto" w:fill="FFFFFF"/>
              <w:spacing w:before="100" w:beforeAutospacing="1" w:after="100" w:afterAutospacing="1" w:line="240" w:lineRule="atLeast"/>
              <w:ind w:firstLine="29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Bir veya birden fazla organik katmanı olan, veya homojen olarak dağılmayan (yapıştırıcı dışında) organik madde içeren, panel malzemeler (örn: izolasyon malzemeleri) listenin dışında bırakılmıştır.</w:t>
            </w:r>
          </w:p>
          <w:p w:rsidR="009A52CA" w:rsidRPr="009A52CA" w:rsidRDefault="009A52CA" w:rsidP="009A52CA">
            <w:pPr>
              <w:shd w:val="clear" w:color="auto" w:fill="FFFFFF"/>
              <w:spacing w:before="100" w:beforeAutospacing="1" w:after="100" w:afterAutospacing="1" w:line="240" w:lineRule="atLeast"/>
              <w:ind w:firstLine="29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Yukarıdaki malzemelerden birinin inorganik bir katman ile kaplanması ile oluşan malzemeler (örn: kaplanmış metal malzemeler) de test edilmeksizin A1 ve A1</w:t>
            </w:r>
            <w:r w:rsidRPr="009A52CA">
              <w:rPr>
                <w:rFonts w:ascii="Times New Roman" w:eastAsia="Times New Roman" w:hAnsi="Times New Roman" w:cs="Times New Roman"/>
                <w:sz w:val="14"/>
                <w:szCs w:val="14"/>
                <w:vertAlign w:val="subscript"/>
                <w:lang w:eastAsia="tr-TR"/>
              </w:rPr>
              <w:t>fl</w:t>
            </w:r>
            <w:r w:rsidRPr="009A52CA">
              <w:rPr>
                <w:rFonts w:ascii="Times New Roman" w:eastAsia="Times New Roman" w:hAnsi="Times New Roman" w:cs="Times New Roman"/>
                <w:sz w:val="14"/>
                <w:szCs w:val="14"/>
                <w:lang w:eastAsia="tr-TR"/>
              </w:rPr>
              <w:t xml:space="preserve"> sınıfı olarak kabul edilebilir.</w:t>
            </w:r>
          </w:p>
          <w:p w:rsidR="009A52CA" w:rsidRPr="009A52CA" w:rsidRDefault="009A52CA" w:rsidP="009A52CA">
            <w:pPr>
              <w:shd w:val="clear" w:color="auto" w:fill="FFFFFF"/>
              <w:spacing w:before="100" w:beforeAutospacing="1" w:after="100" w:afterAutospacing="1" w:line="240" w:lineRule="atLeast"/>
              <w:ind w:firstLine="29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Tablodaki malzemelerden hiçbirisinin, bünyesinde ağırlık veya hacim olarak (hangisi daha düşük değerde ise), % 1.0’dan fazla homojen dağılımlı organik madde içermesine izin verilmez.</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bl>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Ek-2/Ç Yapı Malzemelerinin TS EN 13501-1 ve TS EN 13501-5’e Göre Yanıcılık Sınıfları </w:t>
      </w:r>
      <w:r w:rsidRPr="009A52CA">
        <w:rPr>
          <w:rFonts w:ascii="Times New Roman" w:eastAsia="Times New Roman" w:hAnsi="Times New Roman" w:cs="Times New Roman"/>
          <w:b/>
          <w:bCs/>
          <w:sz w:val="16"/>
          <w:szCs w:val="16"/>
          <w:vertAlign w:val="superscript"/>
          <w:lang w:eastAsia="tr-TR"/>
        </w:rPr>
        <w:t>(1)(3)</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(Değişik: 10/8/2009-2009/15316 K.)</w:t>
      </w:r>
    </w:p>
    <w:tbl>
      <w:tblPr>
        <w:tblW w:w="0" w:type="auto"/>
        <w:jc w:val="center"/>
        <w:tblCellMar>
          <w:left w:w="0" w:type="dxa"/>
          <w:right w:w="0" w:type="dxa"/>
        </w:tblCellMar>
        <w:tblLook w:val="04A0"/>
      </w:tblPr>
      <w:tblGrid>
        <w:gridCol w:w="5420"/>
        <w:gridCol w:w="4358"/>
      </w:tblGrid>
      <w:tr w:rsidR="009A52CA" w:rsidRPr="009A52CA" w:rsidTr="009A52CA">
        <w:trPr>
          <w:trHeight w:val="20"/>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Döşemeler Dışındaki Yapı Malzemeleri İçin Yanıcılık Sınıfları </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Malzemenin Yanıcılık Özelliği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TS EN 13501-1</w:t>
            </w:r>
            <w:r w:rsidRPr="009A52CA">
              <w:rPr>
                <w:rFonts w:ascii="Times New Roman" w:eastAsia="Times New Roman" w:hAnsi="Times New Roman" w:cs="Times New Roman"/>
                <w:sz w:val="16"/>
                <w:szCs w:val="16"/>
                <w:vertAlign w:val="superscript"/>
                <w:lang w:eastAsia="tr-TR"/>
              </w:rPr>
              <w:t>(2)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Hiç Yanmaz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A1</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Zor Yanıcı</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 s1, d0</w:t>
            </w:r>
          </w:p>
        </w:tc>
      </w:tr>
      <w:tr w:rsidR="009A52CA" w:rsidRPr="009A52CA" w:rsidTr="009A52CA">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Zor Alevlenici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 C – s1, d0</w:t>
            </w:r>
          </w:p>
        </w:tc>
      </w:tr>
      <w:tr w:rsidR="009A52CA" w:rsidRPr="009A52CA" w:rsidTr="009A52C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 s2, d0</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B, C – s3, d0</w:t>
            </w:r>
          </w:p>
        </w:tc>
      </w:tr>
      <w:tr w:rsidR="009A52CA" w:rsidRPr="009A52CA" w:rsidTr="009A52C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B,C – s1, d1</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B,C – s1, d2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(en 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 B, C – s3, d2</w:t>
            </w:r>
          </w:p>
        </w:tc>
      </w:tr>
      <w:tr w:rsidR="009A52CA" w:rsidRPr="009A52CA" w:rsidTr="009A52CA">
        <w:trPr>
          <w:trHeight w:val="20"/>
          <w:jc w:val="center"/>
        </w:trPr>
        <w:tc>
          <w:tcPr>
            <w:tcW w:w="0" w:type="auto"/>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Normal Alevlenici0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s1, d0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s2, d0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s3, d0</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w:t>
            </w:r>
          </w:p>
        </w:tc>
      </w:tr>
      <w:tr w:rsidR="009A52CA" w:rsidRPr="009A52CA" w:rsidTr="009A52CA">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s1, d2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s2, d2</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 – s3, d2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(en 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 – d2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Kolay Alevlenici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F</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Döşeme Malzemeleri İçin Yanıcılık Sınıfları</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Malzemenin Yanıcılık Özelliği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TS EN 13501-1’e göre</w:t>
            </w:r>
            <w:r w:rsidRPr="009A52CA">
              <w:rPr>
                <w:rFonts w:ascii="Times New Roman" w:eastAsia="Times New Roman" w:hAnsi="Times New Roman" w:cs="Times New Roman"/>
                <w:sz w:val="16"/>
                <w:szCs w:val="16"/>
                <w:vertAlign w:val="superscript"/>
                <w:lang w:eastAsia="tr-TR"/>
              </w:rPr>
              <w:t xml:space="preserve"> (2)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Hiç Yanmaz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A1</w:t>
            </w:r>
            <w:r w:rsidRPr="009A52CA">
              <w:rPr>
                <w:rFonts w:ascii="Times New Roman" w:eastAsia="Times New Roman" w:hAnsi="Times New Roman" w:cs="Times New Roman"/>
                <w:sz w:val="16"/>
                <w:szCs w:val="16"/>
                <w:vertAlign w:val="subscript"/>
                <w:lang w:eastAsia="tr-TR"/>
              </w:rPr>
              <w:t>FL</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Zor Yanıcı</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s1</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Zor Alevlenici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s1</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(en 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C</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s1</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Normal Alevlenici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A2</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C</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s1</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w:t>
            </w:r>
            <w:r w:rsidRPr="009A52CA">
              <w:rPr>
                <w:rFonts w:ascii="Times New Roman" w:eastAsia="Times New Roman" w:hAnsi="Times New Roman" w:cs="Times New Roman"/>
                <w:sz w:val="16"/>
                <w:szCs w:val="16"/>
                <w:vertAlign w:val="subscript"/>
                <w:lang w:eastAsia="tr-TR"/>
              </w:rPr>
              <w:t xml:space="preserve">FL </w:t>
            </w:r>
            <w:r w:rsidRPr="009A52CA">
              <w:rPr>
                <w:rFonts w:ascii="Times New Roman" w:eastAsia="Times New Roman" w:hAnsi="Times New Roman" w:cs="Times New Roman"/>
                <w:sz w:val="16"/>
                <w:szCs w:val="16"/>
                <w:lang w:eastAsia="tr-TR"/>
              </w:rPr>
              <w:t>– s2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(en az)</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w:t>
            </w:r>
            <w:r w:rsidRPr="009A52CA">
              <w:rPr>
                <w:rFonts w:ascii="Times New Roman" w:eastAsia="Times New Roman" w:hAnsi="Times New Roman" w:cs="Times New Roman"/>
                <w:sz w:val="16"/>
                <w:szCs w:val="16"/>
                <w:vertAlign w:val="subscript"/>
                <w:lang w:eastAsia="tr-TR"/>
              </w:rPr>
              <w:t>FL</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Kolay Alevlenici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F</w:t>
            </w:r>
            <w:r w:rsidRPr="009A52CA">
              <w:rPr>
                <w:rFonts w:ascii="Times New Roman" w:eastAsia="Times New Roman" w:hAnsi="Times New Roman" w:cs="Times New Roman"/>
                <w:sz w:val="16"/>
                <w:szCs w:val="16"/>
                <w:vertAlign w:val="subscript"/>
                <w:lang w:eastAsia="tr-TR"/>
              </w:rPr>
              <w:t>FL</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Çatı kaplamaları İçin Yanıcılık Sınıfları</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Malzemenin Yanıcılık Özelliği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ind w:left="395"/>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TS EN 13501-5’e göre</w:t>
            </w:r>
            <w:r w:rsidRPr="009A52CA">
              <w:rPr>
                <w:rFonts w:ascii="Times New Roman" w:eastAsia="Times New Roman" w:hAnsi="Times New Roman" w:cs="Times New Roman"/>
                <w:sz w:val="16"/>
                <w:szCs w:val="16"/>
                <w:vertAlign w:val="superscript"/>
                <w:lang w:eastAsia="tr-TR"/>
              </w:rPr>
              <w:t xml:space="preserve"> (2)</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Dış Alev Yayılımına Dayanıklı</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ind w:left="395"/>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w:t>
            </w:r>
            <w:r w:rsidRPr="009A52CA">
              <w:rPr>
                <w:rFonts w:ascii="Times New Roman" w:eastAsia="Times New Roman" w:hAnsi="Times New Roman" w:cs="Times New Roman"/>
                <w:sz w:val="16"/>
                <w:szCs w:val="16"/>
                <w:vertAlign w:val="subscript"/>
                <w:lang w:eastAsia="tr-TR"/>
              </w:rPr>
              <w:t>ROOF</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Yanıcılık Sınıfı </w:t>
            </w:r>
            <w:r w:rsidRPr="009A52CA">
              <w:rPr>
                <w:rFonts w:ascii="Times New Roman" w:eastAsia="Times New Roman" w:hAnsi="Times New Roman" w:cs="Times New Roman"/>
                <w:sz w:val="16"/>
                <w:szCs w:val="16"/>
                <w:lang w:eastAsia="tr-TR"/>
              </w:rPr>
              <w:t>B</w:t>
            </w:r>
            <w:r w:rsidRPr="009A52CA">
              <w:rPr>
                <w:rFonts w:ascii="Times New Roman" w:eastAsia="Times New Roman" w:hAnsi="Times New Roman" w:cs="Times New Roman"/>
                <w:sz w:val="16"/>
                <w:szCs w:val="16"/>
                <w:vertAlign w:val="subscript"/>
                <w:lang w:eastAsia="tr-TR"/>
              </w:rPr>
              <w:t>ROOF</w:t>
            </w:r>
            <w:r w:rsidRPr="009A52CA">
              <w:rPr>
                <w:rFonts w:ascii="Times New Roman" w:eastAsia="Times New Roman" w:hAnsi="Times New Roman" w:cs="Times New Roman"/>
                <w:b/>
                <w:bCs/>
                <w:sz w:val="16"/>
                <w:szCs w:val="16"/>
                <w:lang w:eastAsia="tr-TR"/>
              </w:rPr>
              <w:t xml:space="preserve"> çatı kaplaması malzemeleri</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Test edilmesine gerek olmadan “Dış yangın performansı” özelliklerinin tüm gereklerini karşılayan B</w:t>
            </w:r>
            <w:r w:rsidRPr="009A52CA">
              <w:rPr>
                <w:rFonts w:ascii="Times New Roman" w:eastAsia="Times New Roman" w:hAnsi="Times New Roman" w:cs="Times New Roman"/>
                <w:sz w:val="16"/>
                <w:szCs w:val="16"/>
                <w:vertAlign w:val="subscript"/>
                <w:lang w:eastAsia="tr-TR"/>
              </w:rPr>
              <w:t xml:space="preserve">ROOF </w:t>
            </w:r>
            <w:r w:rsidRPr="009A52CA">
              <w:rPr>
                <w:rFonts w:ascii="Times New Roman" w:eastAsia="Times New Roman" w:hAnsi="Times New Roman" w:cs="Times New Roman"/>
                <w:sz w:val="16"/>
                <w:szCs w:val="16"/>
                <w:lang w:eastAsia="tr-TR"/>
              </w:rPr>
              <w:t>çatı kaplaması terimi, çatı teşkilinde en üst tabakayı oluşturan ürünü tanımlamak için kullanılır.</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Arduvazlar: Doğal arduvazlar, suni arduvazlar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Ek-2/C sınırlamalarına uygun</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Kiremitler: Taş, beton, kil, seramik veya çelik çatı kiremitleri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Ek-2/C sınırlamalarına uygun. </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Herhangi dış kaplamasının inorganik olması veya PCS (Brüt Kalori Değeri) ≤ 4MJ/m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 xml:space="preserve"> veya kütlesinin ≤ 200 g/m² olması</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Çimento esaslı elyaflı levhalar: Düz ve profilli tabakalar, arduvazlar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Ek-2/C sınırlamalarına uygun </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veya PCS (Brüt Kalori Değeri) ≤ 4MJ/m2 olması</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Profilli metal tabakalar: Alüminyum, alüminyum alaşım, bakır, bakır alaşım, çinko, çinko alaşım, kaplanmamış çelik, paslanmaz çelik, galvanize çelik, halka sac kaplanmış çelik, vitrifiye emaye çelik</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Kalınlık ≥0.4 mm, herhangi bir dış kaplamasının inorganik olması veya PCS (Brüt Kalori Değeri) ≤ 4MJ/m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 xml:space="preserve"> veya kütlesinin ≤ 200 g/m² olması </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Yassı metal tabakalar: Alüminyum, alüminyum alaşım, bakır, bakır alaşım, çinko, çinko alaşım, kaplanmamış çelik, paslanmaz çelik, galvanize çelik, halka sac kaplanmış çelik, vitrifiye emaye çelik</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Kalınlık ≥ 0,4 mm, herhangi dış kaplamasının inorganik olması veya PCS (Brüt Kalori Değeri) ≤ 4.0 MJ/m² veya kütlesinin ≤ 200 g/m² olması gerekir.)</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Normal kullanımda yan sütunda listelenen inorganik örtülerle tamamen kaplanması amaçlanan malzemeler</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En az 50 mm kalınlığında veya ≥80 kg/m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 xml:space="preserve"> kütlede gevşek serimli çakıl (agrega büyüklüğü en az 4 mm en fazla 32 mm),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En az 30 mm kalınlığında kum/çimento şap, en az 40 mm </w:t>
            </w:r>
            <w:r w:rsidRPr="009A52CA">
              <w:rPr>
                <w:rFonts w:ascii="Times New Roman" w:eastAsia="Times New Roman" w:hAnsi="Times New Roman" w:cs="Times New Roman"/>
                <w:sz w:val="16"/>
                <w:szCs w:val="16"/>
                <w:lang w:eastAsia="tr-TR"/>
              </w:rPr>
              <w:lastRenderedPageBreak/>
              <w:t>kalınlığında dökme suni taş veya mineral altyüzeyler</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vertAlign w:val="superscript"/>
                <w:lang w:eastAsia="tr-TR"/>
              </w:rPr>
              <w:lastRenderedPageBreak/>
              <w:t xml:space="preserve">(1) </w:t>
            </w:r>
            <w:r w:rsidRPr="009A52CA">
              <w:rPr>
                <w:rFonts w:ascii="Times New Roman" w:eastAsia="Times New Roman" w:hAnsi="Times New Roman" w:cs="Times New Roman"/>
                <w:sz w:val="16"/>
                <w:szCs w:val="16"/>
                <w:lang w:eastAsia="tr-TR"/>
              </w:rPr>
              <w:t>Bu tablolar, TS EN 13501-1’e göre malzemelerin yanıcılık sınıflarını göstermektedir. TS 1263’de verilmiş olan yanıcılık sınıflarına sahip yapı malzemelerinin, TS EN 13501-1’de verilen yanıcılık sınıflarına denkliği için, söz konusu yapı malzemelerinin TSE EN 13501-1’de belirtilmiş olan ilgili sınıfa ait test standardları şartlarını sağlaması gerekir.</w:t>
            </w:r>
          </w:p>
          <w:p w:rsidR="009A52CA" w:rsidRPr="009A52CA" w:rsidRDefault="009A52CA" w:rsidP="009A52C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 xml:space="preserve"> Yapı Malzemeleri Yönetmeliği (89/106/EEC) kapsamında, Avrupa Birliği Komisyonunun ilgili kararları ile ortaya konulmuş, uyumlaştırılmış standardlara tabi yapı malzemelerinin uyacakları Avrupa Sınıflarıdır.</w:t>
            </w:r>
          </w:p>
        </w:tc>
      </w:tr>
    </w:tbl>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w:t>
      </w:r>
    </w:p>
    <w:p w:rsidR="009A52CA" w:rsidRPr="009A52CA" w:rsidRDefault="009A52CA" w:rsidP="009A52CA">
      <w:pPr>
        <w:spacing w:before="100" w:beforeAutospacing="1" w:after="100" w:afterAutospacing="1" w:line="240" w:lineRule="atLeast"/>
        <w:ind w:left="284" w:hanging="284"/>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(3) Bu tablo başlığı “Yapı Malzemelerinin TS EN 13501-1’e göre yanıcılık sınıfları” iken, 10/8/2009 tarihli ve 2009/15316 sayılı Bakanlar Kurulu Kararı Eki Yönetmeliğin 64 üncü maddesiyle metne işlendiği şekilde değiştirilmiştir.</w:t>
      </w:r>
    </w:p>
    <w:p w:rsidR="009A52CA" w:rsidRPr="009A52CA" w:rsidRDefault="009A52CA" w:rsidP="003F36A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Ek-3</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Yangına Dayanım (Direnç) Sembolleri ve Süreleri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Ek-3/A Yapı Elemanlarının Yangına Dayanım (Direnç) Sembolleri</w:t>
      </w:r>
    </w:p>
    <w:tbl>
      <w:tblPr>
        <w:tblW w:w="0" w:type="auto"/>
        <w:tblInd w:w="70" w:type="dxa"/>
        <w:tblCellMar>
          <w:left w:w="0" w:type="dxa"/>
          <w:right w:w="0" w:type="dxa"/>
        </w:tblCellMar>
        <w:tblLook w:val="04A0"/>
      </w:tblPr>
      <w:tblGrid>
        <w:gridCol w:w="1092"/>
        <w:gridCol w:w="6007"/>
      </w:tblGrid>
      <w:tr w:rsidR="009A52CA" w:rsidRPr="009A52CA" w:rsidTr="009A52CA">
        <w:trPr>
          <w:trHeight w:val="228"/>
        </w:trPr>
        <w:tc>
          <w:tcPr>
            <w:tcW w:w="10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w:t>
            </w:r>
          </w:p>
        </w:tc>
        <w:tc>
          <w:tcPr>
            <w:tcW w:w="600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8"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Yük taşıma kapasitesi</w:t>
            </w:r>
          </w:p>
        </w:tc>
      </w:tr>
      <w:tr w:rsidR="009A52CA" w:rsidRPr="009A52CA" w:rsidTr="009A52CA">
        <w:trPr>
          <w:trHeight w:val="204"/>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E</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0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Bütünlük</w:t>
            </w:r>
          </w:p>
        </w:tc>
      </w:tr>
      <w:tr w:rsidR="009A52CA" w:rsidRPr="009A52CA" w:rsidTr="009A52CA">
        <w:trPr>
          <w:trHeight w:val="122"/>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I</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Yalıtım</w:t>
            </w:r>
          </w:p>
        </w:tc>
      </w:tr>
      <w:tr w:rsidR="009A52CA" w:rsidRPr="009A52CA" w:rsidTr="009A52CA">
        <w:trPr>
          <w:trHeight w:val="246"/>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W</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Işınım yayma</w:t>
            </w:r>
          </w:p>
        </w:tc>
      </w:tr>
      <w:tr w:rsidR="009A52CA" w:rsidRPr="009A52CA" w:rsidTr="009A52CA">
        <w:trPr>
          <w:trHeight w:val="156"/>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5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M</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56"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Mekanik dayanım</w:t>
            </w:r>
          </w:p>
        </w:tc>
      </w:tr>
      <w:tr w:rsidR="009A52CA" w:rsidRPr="009A52CA" w:rsidTr="009A52CA">
        <w:trPr>
          <w:trHeight w:val="228"/>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C</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8"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Kendiliğinden kapanma</w:t>
            </w:r>
          </w:p>
        </w:tc>
      </w:tr>
      <w:tr w:rsidR="009A52CA" w:rsidRPr="009A52CA" w:rsidTr="009A52CA">
        <w:trPr>
          <w:trHeight w:val="162"/>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S</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6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Duman sızıntısı</w:t>
            </w:r>
          </w:p>
        </w:tc>
      </w:tr>
      <w:tr w:rsidR="009A52CA" w:rsidRPr="009A52CA" w:rsidTr="009A52CA">
        <w:trPr>
          <w:trHeight w:val="136"/>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P veya PH</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6"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Gücün sürekliliği veya sinyal verilmesi (alarm)</w:t>
            </w:r>
          </w:p>
        </w:tc>
      </w:tr>
      <w:tr w:rsidR="009A52CA" w:rsidRPr="009A52CA" w:rsidTr="009A52CA">
        <w:trPr>
          <w:trHeight w:val="124"/>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G</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İsli yangın direnci</w:t>
            </w:r>
          </w:p>
        </w:tc>
      </w:tr>
      <w:tr w:rsidR="009A52CA" w:rsidRPr="009A52CA" w:rsidTr="009A52CA">
        <w:trPr>
          <w:trHeight w:val="126"/>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K</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6"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Yangın karşı koruma yeteneği</w:t>
            </w:r>
          </w:p>
        </w:tc>
      </w:tr>
      <w:tr w:rsidR="009A52CA" w:rsidRPr="009A52CA" w:rsidTr="009A52CA">
        <w:trPr>
          <w:trHeight w:val="128"/>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8"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Sabit sıcaklık altında dayanıklılık süresi</w:t>
            </w:r>
          </w:p>
        </w:tc>
      </w:tr>
      <w:tr w:rsidR="009A52CA" w:rsidRPr="009A52CA" w:rsidTr="009A52CA">
        <w:trPr>
          <w:trHeight w:val="116"/>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DH</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16"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Standard zaman-sıcaklık eğrisi altında dayanıklılık süresi</w:t>
            </w:r>
          </w:p>
        </w:tc>
      </w:tr>
      <w:tr w:rsidR="009A52CA" w:rsidRPr="009A52CA" w:rsidTr="009A52CA">
        <w:trPr>
          <w:trHeight w:val="104"/>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0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F</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0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Güçlendirilmiş duman ve ısı havalandırıcılarının işlerliği</w:t>
            </w:r>
          </w:p>
        </w:tc>
      </w:tr>
      <w:tr w:rsidR="009A52CA" w:rsidRPr="009A52CA" w:rsidTr="009A52CA">
        <w:trPr>
          <w:trHeight w:val="92"/>
        </w:trPr>
        <w:tc>
          <w:tcPr>
            <w:tcW w:w="10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9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w:t>
            </w:r>
          </w:p>
        </w:tc>
        <w:tc>
          <w:tcPr>
            <w:tcW w:w="6007"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9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Doğal, duman ve ısı havalandırıcılarının işlerliği</w:t>
            </w:r>
          </w:p>
        </w:tc>
      </w:tr>
    </w:tbl>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p>
    <w:p w:rsidR="009A52CA" w:rsidRPr="009A52CA" w:rsidRDefault="009A52CA" w:rsidP="009A52CA">
      <w:pPr>
        <w:spacing w:before="100" w:beforeAutospacing="1" w:after="100" w:afterAutospacing="1" w:line="240" w:lineRule="atLeast"/>
        <w:ind w:left="539" w:hanging="53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Ek-3/B  Yapı Elemanlarının Yangına  Dayanım (Direnç) Süreleri</w:t>
      </w:r>
    </w:p>
    <w:tbl>
      <w:tblPr>
        <w:tblW w:w="0" w:type="auto"/>
        <w:tblInd w:w="110" w:type="dxa"/>
        <w:tblCellMar>
          <w:left w:w="0" w:type="dxa"/>
          <w:right w:w="0" w:type="dxa"/>
        </w:tblCellMar>
        <w:tblLook w:val="04A0"/>
      </w:tblPr>
      <w:tblGrid>
        <w:gridCol w:w="366"/>
        <w:gridCol w:w="3124"/>
        <w:gridCol w:w="1916"/>
        <w:gridCol w:w="1823"/>
      </w:tblGrid>
      <w:tr w:rsidR="009A52CA" w:rsidRPr="009A52CA" w:rsidTr="009A52CA">
        <w:trPr>
          <w:trHeight w:val="163"/>
        </w:trPr>
        <w:tc>
          <w:tcPr>
            <w:tcW w:w="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Yapı Elemanı</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Yangın Dayanım Süresi (dak)</w:t>
            </w:r>
          </w:p>
        </w:tc>
        <w:tc>
          <w:tcPr>
            <w:tcW w:w="1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Etkilenen Yüzey</w:t>
            </w:r>
          </w:p>
        </w:tc>
      </w:tr>
      <w:tr w:rsidR="009A52CA" w:rsidRPr="009A52CA" w:rsidTr="009A52CA">
        <w:trPr>
          <w:trHeight w:val="163"/>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1.</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Taşıyıcı Sistem (çerçeve, kiriş veya kolon)</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Etkilenen yüzeyler</w:t>
            </w:r>
          </w:p>
        </w:tc>
      </w:tr>
      <w:tr w:rsidR="009A52CA" w:rsidRPr="009A52CA" w:rsidTr="009A52CA">
        <w:trPr>
          <w:trHeight w:val="326"/>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2.</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Yük Taşıyıcı Duvar  (aşağıdaki maddelerde de açıklanmayan duvar)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151"/>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3.</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Döşemeler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r>
      <w:tr w:rsidR="009A52CA" w:rsidRPr="009A52CA" w:rsidTr="009A52CA">
        <w:trPr>
          <w:trHeight w:val="326"/>
        </w:trPr>
        <w:tc>
          <w:tcPr>
            <w:tcW w:w="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 İki katlı konutun ikinci katında (garaj veya bodrum kat üstü hariç)</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xml:space="preserve">REI 30 </w:t>
            </w:r>
          </w:p>
        </w:tc>
        <w:tc>
          <w:tcPr>
            <w:tcW w:w="182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Alt yüzeyden</w:t>
            </w:r>
          </w:p>
        </w:tc>
      </w:tr>
      <w:tr w:rsidR="009A52CA" w:rsidRPr="009A52CA" w:rsidTr="009A52CA">
        <w:trPr>
          <w:trHeight w:val="337"/>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 Bir dükkân ve üstündeki kat arasında</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60 veya Bkz. EK-3c (hangisi daha büyükse)</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163"/>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c) Kompartıman döşemeleri  dahil her türlü diğer döşemeler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Bkz. EK-3c</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337"/>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 Bodrum kat ile zemin kat arası döşeme</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90 veya Bkz. EK-3c (hangisi daha büyükse)</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163"/>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4.</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Çatılar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r>
      <w:tr w:rsidR="009A52CA" w:rsidRPr="009A52CA" w:rsidTr="009A52CA">
        <w:trPr>
          <w:trHeight w:val="163"/>
        </w:trPr>
        <w:tc>
          <w:tcPr>
            <w:tcW w:w="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 Kaçış yolu teşkil eden her bölüm</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30</w:t>
            </w:r>
          </w:p>
        </w:tc>
        <w:tc>
          <w:tcPr>
            <w:tcW w:w="18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Alt yüzeyden</w:t>
            </w:r>
          </w:p>
        </w:tc>
      </w:tr>
      <w:tr w:rsidR="009A52CA" w:rsidRPr="009A52CA" w:rsidTr="009A52CA">
        <w:trPr>
          <w:trHeight w:val="163"/>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 Döşeme görevi yapan her türlü çatı</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Bkz. EK-3c</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314"/>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c) Dıştan yangına maruz kalan çatılar (yük taşıyıcı değil)</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EI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Dış yüzeyden</w:t>
            </w:r>
          </w:p>
        </w:tc>
      </w:tr>
      <w:tr w:rsidR="009A52CA" w:rsidRPr="009A52CA" w:rsidTr="009A52CA">
        <w:trPr>
          <w:trHeight w:val="163"/>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5.</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Dış Duvarlar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r>
      <w:tr w:rsidR="009A52CA" w:rsidRPr="009A52CA" w:rsidTr="009A52CA">
        <w:trPr>
          <w:trHeight w:val="326"/>
        </w:trPr>
        <w:tc>
          <w:tcPr>
            <w:tcW w:w="3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  Parsel sınırın herhangi bir noktasına 2 m.’den daha yakın her bölüm</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163"/>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xml:space="preserve">b) Parsel sınırdan 2 m. veya daha uzak olan her bölüm </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Binanın iç yüzeyden</w:t>
            </w:r>
          </w:p>
        </w:tc>
      </w:tr>
      <w:tr w:rsidR="009A52CA" w:rsidRPr="009A52CA" w:rsidTr="009A52CA">
        <w:trPr>
          <w:trHeight w:val="488"/>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6.</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Yangın Kompartıman Duvarları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xml:space="preserve">(Bina içindeki farklı kullanım  işlevlerini birbirinden </w:t>
            </w:r>
            <w:r w:rsidRPr="009A52CA">
              <w:rPr>
                <w:rFonts w:ascii="Times New Roman" w:eastAsia="Times New Roman" w:hAnsi="Times New Roman" w:cs="Times New Roman"/>
                <w:sz w:val="12"/>
                <w:szCs w:val="12"/>
                <w:lang w:eastAsia="tr-TR"/>
              </w:rPr>
              <w:lastRenderedPageBreak/>
              <w:t>ayıranlar)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lastRenderedPageBreak/>
              <w:t>REI 60 veya Bkz. EK-3c (hangisi daha büyükse)</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314"/>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lastRenderedPageBreak/>
              <w:t>7.</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Yangın Kompartıman Duvarları (6 numarada belirtilenler dışındakiler)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Bkz. EK-3c</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465"/>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8.</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xml:space="preserve">Korunumlu Şaftlar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(korunumlu yangın merdiveni yuvaları ve acil durum asansör kuyuları hariç)</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120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314"/>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9.</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Korunumlu Yangın Merdiveni Yuvaları, Acil Durum Asansörü Kuyuları ve Yangın Güvenlik Holü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r>
      <w:tr w:rsidR="009A52CA" w:rsidRPr="009A52CA" w:rsidTr="009A52CA">
        <w:trPr>
          <w:trHeight w:val="163"/>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 Binanın geri kalanından ayıran duvar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120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Binaya bakan yüzey</w:t>
            </w:r>
          </w:p>
        </w:tc>
      </w:tr>
      <w:tr w:rsidR="009A52CA" w:rsidRPr="009A52CA" w:rsidTr="009A52CA">
        <w:trPr>
          <w:trHeight w:val="326"/>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b) Yangın merdiveni yuvası, acil durum asansör kuyusu ve yangın güvenlik holünü birbirinden ayıran duvar</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REI 60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163"/>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10.</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Yangın Kesici</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xml:space="preserve">EI 30 </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Ayrı ayrı her bir yüzey</w:t>
            </w:r>
          </w:p>
        </w:tc>
      </w:tr>
      <w:tr w:rsidR="009A52CA" w:rsidRPr="009A52CA" w:rsidTr="009A52CA">
        <w:trPr>
          <w:trHeight w:val="151"/>
        </w:trPr>
        <w:tc>
          <w:tcPr>
            <w:tcW w:w="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11.</w:t>
            </w:r>
          </w:p>
        </w:tc>
        <w:tc>
          <w:tcPr>
            <w:tcW w:w="312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Asma Tavan</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EI 30</w:t>
            </w:r>
          </w:p>
        </w:tc>
        <w:tc>
          <w:tcPr>
            <w:tcW w:w="182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Alt taraftan</w:t>
            </w:r>
          </w:p>
        </w:tc>
      </w:tr>
    </w:tbl>
    <w:p w:rsidR="009A52CA" w:rsidRPr="009A52CA" w:rsidRDefault="009A52CA" w:rsidP="009A52CA">
      <w:pPr>
        <w:spacing w:before="100" w:beforeAutospacing="1" w:after="100" w:afterAutospacing="1" w:line="240" w:lineRule="atLeast"/>
        <w:ind w:left="181" w:hanging="181"/>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Ek-3/C Bina Kullanım Sınıflarına Göre Yangına Dayanım (Direnç) Süreleri</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(Değişik: 10/8/2009-2009/15316 K.)</w:t>
      </w:r>
      <w:r w:rsidRPr="009A52CA">
        <w:rPr>
          <w:rFonts w:ascii="Times New Roman" w:eastAsia="Times New Roman" w:hAnsi="Times New Roman" w:cs="Times New Roman"/>
          <w:b/>
          <w:bCs/>
          <w:sz w:val="16"/>
          <w:szCs w:val="16"/>
          <w:lang w:eastAsia="tr-TR"/>
        </w:rPr>
        <w:t> </w:t>
      </w:r>
    </w:p>
    <w:tbl>
      <w:tblPr>
        <w:tblW w:w="0" w:type="auto"/>
        <w:jc w:val="center"/>
        <w:tblCellMar>
          <w:left w:w="0" w:type="dxa"/>
          <w:right w:w="0" w:type="dxa"/>
        </w:tblCellMar>
        <w:tblLook w:val="04A0"/>
      </w:tblPr>
      <w:tblGrid>
        <w:gridCol w:w="1018"/>
        <w:gridCol w:w="1847"/>
        <w:gridCol w:w="1218"/>
        <w:gridCol w:w="1072"/>
        <w:gridCol w:w="959"/>
        <w:gridCol w:w="1187"/>
        <w:gridCol w:w="1187"/>
        <w:gridCol w:w="1366"/>
      </w:tblGrid>
      <w:tr w:rsidR="009A52CA" w:rsidRPr="009A52CA" w:rsidTr="009A52CA">
        <w:trPr>
          <w:trHeight w:val="20"/>
          <w:jc w:val="center"/>
        </w:trPr>
        <w:tc>
          <w:tcPr>
            <w:tcW w:w="0" w:type="auto"/>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Bina Kullanım Sınıfları</w:t>
            </w:r>
          </w:p>
        </w:tc>
        <w:tc>
          <w:tcPr>
            <w:tcW w:w="0" w:type="auto"/>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Yapı Elemanlarının Yangına Dayanım Süreleri (dak)</w:t>
            </w:r>
          </w:p>
        </w:tc>
      </w:tr>
      <w:tr w:rsidR="009A52CA" w:rsidRPr="009A52CA" w:rsidTr="009A52CA">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Bodrum Katlar</w:t>
            </w:r>
            <w:r w:rsidRPr="009A52CA">
              <w:rPr>
                <w:rFonts w:ascii="Times New Roman" w:eastAsia="Times New Roman" w:hAnsi="Times New Roman" w:cs="Times New Roman"/>
                <w:sz w:val="14"/>
                <w:szCs w:val="14"/>
                <w:vertAlign w:val="superscript"/>
                <w:lang w:eastAsia="tr-TR"/>
              </w:rPr>
              <w:t>(1)</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(üstündeki döşeme dahil)</w:t>
            </w:r>
          </w:p>
        </w:tc>
        <w:tc>
          <w:tcPr>
            <w:tcW w:w="0" w:type="auto"/>
            <w:gridSpan w:val="4"/>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Giriş veya Üst Katlar</w:t>
            </w:r>
          </w:p>
        </w:tc>
      </w:tr>
      <w:tr w:rsidR="009A52CA" w:rsidRPr="009A52CA" w:rsidTr="009A52CA">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Bodrum Kat(ların) Derinliği*(m)</w:t>
            </w:r>
          </w:p>
        </w:tc>
        <w:tc>
          <w:tcPr>
            <w:tcW w:w="0" w:type="auto"/>
            <w:gridSpan w:val="4"/>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Bina Yüksekliği (m)</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 m’den fazla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 m’den az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 m’den az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21,50 m’den az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30,50 m’den az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30,50 m’den fazla</w:t>
            </w:r>
          </w:p>
        </w:tc>
      </w:tr>
      <w:tr w:rsidR="009A52CA" w:rsidRPr="009A52CA" w:rsidTr="009A52CA">
        <w:trPr>
          <w:trHeight w:val="20"/>
          <w:jc w:val="center"/>
        </w:trPr>
        <w:tc>
          <w:tcPr>
            <w:tcW w:w="0" w:type="auto"/>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 Konutlar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 Bir ve İki Ailelik Evler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r>
      <w:tr w:rsidR="009A52CA" w:rsidRPr="009A52CA" w:rsidTr="009A52CA">
        <w:trPr>
          <w:trHeight w:val="20"/>
          <w:jc w:val="center"/>
        </w:trPr>
        <w:tc>
          <w:tcPr>
            <w:tcW w:w="0" w:type="auto"/>
            <w:vMerge/>
            <w:tcBorders>
              <w:top w:val="nil"/>
              <w:left w:val="single" w:sz="8" w:space="0" w:color="auto"/>
              <w:bottom w:val="single" w:sz="8" w:space="0" w:color="auto"/>
              <w:right w:val="nil"/>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 Apartmanlar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 Konaklama Amaçlı Binalar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ind w:left="360"/>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gridSpan w:val="2"/>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20" w:lineRule="atLeast"/>
              <w:ind w:left="360"/>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 Kurumsal Binalar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 Büro Binaları</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 Ticaret Amaçlı Binalar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 Endüstriyel Yapılar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 yağmurlama sistemli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7. Toplanma Amaçlı Binalar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2"/>
            <w:tcBorders>
              <w:top w:val="nil"/>
              <w:left w:val="single" w:sz="8" w:space="0" w:color="auto"/>
              <w:bottom w:val="nil"/>
              <w:right w:val="single" w:sz="8" w:space="0" w:color="auto"/>
            </w:tcBorders>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 Depolama Amaçlı Tesisler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Depolar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sistemi yok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İzin verilmez</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yağmurlama sistemli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Otopark</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r>
      <w:tr w:rsidR="009A52CA" w:rsidRPr="009A52CA" w:rsidTr="009A52CA">
        <w:trPr>
          <w:trHeight w:val="20"/>
          <w:jc w:val="center"/>
        </w:trPr>
        <w:tc>
          <w:tcPr>
            <w:tcW w:w="0" w:type="auto"/>
            <w:tcBorders>
              <w:top w:val="nil"/>
              <w:left w:val="single" w:sz="8" w:space="0" w:color="auto"/>
              <w:bottom w:val="nil"/>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açık otoparklar</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r w:rsidRPr="009A52CA">
              <w:rPr>
                <w:rFonts w:ascii="Times New Roman" w:eastAsia="Times New Roman" w:hAnsi="Times New Roman" w:cs="Times New Roman"/>
                <w:sz w:val="14"/>
                <w:szCs w:val="14"/>
                <w:vertAlign w:val="superscript"/>
                <w:lang w:eastAsia="tr-TR"/>
              </w:rPr>
              <w:t>(2) (4)</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r w:rsidRPr="009A52CA">
              <w:rPr>
                <w:rFonts w:ascii="Times New Roman" w:eastAsia="Times New Roman" w:hAnsi="Times New Roman" w:cs="Times New Roman"/>
                <w:sz w:val="14"/>
                <w:szCs w:val="14"/>
                <w:vertAlign w:val="superscript"/>
                <w:lang w:eastAsia="tr-TR"/>
              </w:rPr>
              <w:t>(2) (4)</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r w:rsidRPr="009A52CA">
              <w:rPr>
                <w:rFonts w:ascii="Times New Roman" w:eastAsia="Times New Roman" w:hAnsi="Times New Roman" w:cs="Times New Roman"/>
                <w:sz w:val="14"/>
                <w:szCs w:val="14"/>
                <w:vertAlign w:val="superscript"/>
                <w:lang w:eastAsia="tr-TR"/>
              </w:rPr>
              <w:t>(2) (4)</w:t>
            </w:r>
          </w:p>
        </w:tc>
        <w:tc>
          <w:tcPr>
            <w:tcW w:w="0" w:type="auto"/>
            <w:tcBorders>
              <w:top w:val="nil"/>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r>
      <w:tr w:rsidR="009A52CA" w:rsidRPr="009A52CA" w:rsidTr="009A52CA">
        <w:trPr>
          <w:trHeight w:val="20"/>
          <w:jc w:val="center"/>
        </w:trPr>
        <w:tc>
          <w:tcPr>
            <w:tcW w:w="0" w:type="auto"/>
            <w:tcBorders>
              <w:top w:val="nil"/>
              <w:left w:val="single" w:sz="8" w:space="0" w:color="auto"/>
              <w:bottom w:val="single" w:sz="8" w:space="0" w:color="auto"/>
              <w:right w:val="nil"/>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diğer otoparklar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r w:rsidRPr="009A52CA">
              <w:rPr>
                <w:rFonts w:ascii="Times New Roman" w:eastAsia="Times New Roman" w:hAnsi="Times New Roman" w:cs="Times New Roman"/>
                <w:sz w:val="14"/>
                <w:szCs w:val="14"/>
                <w:vertAlign w:val="superscript"/>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120</w:t>
            </w:r>
            <w:r w:rsidRPr="009A52CA">
              <w:rPr>
                <w:rFonts w:ascii="Times New Roman" w:eastAsia="Times New Roman" w:hAnsi="Times New Roman" w:cs="Times New Roman"/>
                <w:sz w:val="14"/>
                <w:szCs w:val="14"/>
                <w:vertAlign w:val="superscript"/>
                <w:lang w:eastAsia="tr-TR"/>
              </w:rPr>
              <w:t>(3)</w:t>
            </w:r>
          </w:p>
        </w:tc>
      </w:tr>
      <w:tr w:rsidR="009A52CA" w:rsidRPr="009A52CA" w:rsidTr="009A52CA">
        <w:trPr>
          <w:trHeight w:val="20"/>
          <w:jc w:val="center"/>
        </w:trPr>
        <w:tc>
          <w:tcPr>
            <w:tcW w:w="0" w:type="auto"/>
            <w:gridSpan w:val="8"/>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ind w:left="38"/>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Binanın en alt bodrum kat döşemesi ile zemin kat döşemesi arasındaki mesafe.</w:t>
            </w:r>
          </w:p>
          <w:p w:rsidR="009A52CA" w:rsidRPr="009A52CA" w:rsidRDefault="009A52CA" w:rsidP="009A52CA">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 Bir bodrumun üstündeki döşeme (veya birden fazla bodrum var ise en üstteki bodrumun üstündeki döşeme), eğer giriş ve üst katlar için olan yangına dayanım süreleri daha fazla ise o hükümleri sağlamalıdır.</w:t>
            </w:r>
          </w:p>
          <w:p w:rsidR="009A52CA" w:rsidRPr="009A52CA" w:rsidRDefault="009A52CA" w:rsidP="009A52CA">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 Binaları ayıran yangın kompartıman duvarları için en az 60 dakikaya yükseltilir.</w:t>
            </w:r>
          </w:p>
          <w:p w:rsidR="009A52CA" w:rsidRPr="009A52CA" w:rsidRDefault="009A52CA" w:rsidP="009A52CA">
            <w:pPr>
              <w:spacing w:before="100" w:beforeAutospacing="1" w:after="100" w:afterAutospacing="1" w:line="240" w:lineRule="atLeast"/>
              <w:ind w:left="4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 Taşıyıcı sistemin bir bölümünü teşkil etmeyen elemanlar için 90 dakikaya düşürülebilir.</w:t>
            </w:r>
          </w:p>
          <w:p w:rsidR="009A52CA" w:rsidRPr="009A52CA" w:rsidRDefault="009A52CA" w:rsidP="009A52CA">
            <w:pPr>
              <w:spacing w:before="100" w:beforeAutospacing="1" w:after="100" w:afterAutospacing="1" w:line="20" w:lineRule="atLeast"/>
              <w:ind w:left="4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 Acil kaçışı oluşturan elemanlar için 30 dakikaya yükseltilir.</w:t>
            </w:r>
          </w:p>
        </w:tc>
      </w:tr>
    </w:tbl>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br w:type="page"/>
      </w:r>
      <w:r w:rsidRPr="009A52CA">
        <w:rPr>
          <w:rFonts w:ascii="Times New Roman" w:eastAsia="Times New Roman" w:hAnsi="Times New Roman" w:cs="Times New Roman"/>
          <w:b/>
          <w:bCs/>
          <w:sz w:val="18"/>
          <w:szCs w:val="18"/>
          <w:lang w:eastAsia="tr-TR"/>
        </w:rPr>
        <w:lastRenderedPageBreak/>
        <w:t>Ek-4  Binalarda En Fazla Kompartıman Alanları</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(Değişik: 10/8/2009-2009/15316 K.) </w:t>
      </w:r>
    </w:p>
    <w:tbl>
      <w:tblPr>
        <w:tblW w:w="0" w:type="auto"/>
        <w:jc w:val="center"/>
        <w:tblInd w:w="1" w:type="dxa"/>
        <w:tblCellMar>
          <w:left w:w="0" w:type="dxa"/>
          <w:right w:w="0" w:type="dxa"/>
        </w:tblCellMar>
        <w:tblLook w:val="04A0"/>
      </w:tblPr>
      <w:tblGrid>
        <w:gridCol w:w="296"/>
        <w:gridCol w:w="2043"/>
        <w:gridCol w:w="3385"/>
        <w:gridCol w:w="1953"/>
      </w:tblGrid>
      <w:tr w:rsidR="009A52CA" w:rsidRPr="009A52CA" w:rsidTr="009A52CA">
        <w:trPr>
          <w:trHeight w:val="868"/>
          <w:jc w:val="center"/>
        </w:trPr>
        <w:tc>
          <w:tcPr>
            <w:tcW w:w="0" w:type="auto"/>
            <w:gridSpan w:val="3"/>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Bina kullanım sınıfları</w:t>
            </w:r>
          </w:p>
        </w:tc>
        <w:tc>
          <w:tcPr>
            <w:tcW w:w="1953"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En fazla kompartıman alanı (m</w:t>
            </w:r>
            <w:r w:rsidRPr="009A52CA">
              <w:rPr>
                <w:rFonts w:ascii="Times New Roman" w:eastAsia="Times New Roman" w:hAnsi="Times New Roman" w:cs="Times New Roman"/>
                <w:b/>
                <w:bCs/>
                <w:sz w:val="16"/>
                <w:szCs w:val="16"/>
                <w:vertAlign w:val="superscript"/>
                <w:lang w:eastAsia="tr-TR"/>
              </w:rPr>
              <w:t>2</w:t>
            </w:r>
            <w:r w:rsidRPr="009A52CA">
              <w:rPr>
                <w:rFonts w:ascii="Times New Roman" w:eastAsia="Times New Roman" w:hAnsi="Times New Roman" w:cs="Times New Roman"/>
                <w:b/>
                <w:bCs/>
                <w:sz w:val="16"/>
                <w:szCs w:val="16"/>
                <w:lang w:eastAsia="tr-TR"/>
              </w:rPr>
              <w:t>)</w:t>
            </w:r>
          </w:p>
        </w:tc>
      </w:tr>
      <w:tr w:rsidR="009A52CA" w:rsidRPr="009A52CA" w:rsidTr="009A52CA">
        <w:trPr>
          <w:trHeight w:val="247"/>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1</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Konutlar</w:t>
            </w:r>
          </w:p>
        </w:tc>
        <w:tc>
          <w:tcPr>
            <w:tcW w:w="1953"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sınırsız</w:t>
            </w:r>
          </w:p>
        </w:tc>
      </w:tr>
      <w:tr w:rsidR="009A52CA" w:rsidRPr="009A52CA" w:rsidTr="009A52CA">
        <w:trPr>
          <w:trHeight w:val="230"/>
          <w:jc w:val="center"/>
        </w:trPr>
        <w:tc>
          <w:tcPr>
            <w:tcW w:w="0" w:type="auto"/>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2</w:t>
            </w:r>
          </w:p>
        </w:tc>
        <w:tc>
          <w:tcPr>
            <w:tcW w:w="0" w:type="auto"/>
            <w:gridSpan w:val="2"/>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Konaklama</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4000 </w:t>
            </w:r>
            <w:r w:rsidRPr="009A52CA">
              <w:rPr>
                <w:rFonts w:ascii="Times New Roman" w:eastAsia="Times New Roman" w:hAnsi="Times New Roman" w:cs="Times New Roman"/>
                <w:b/>
                <w:bCs/>
                <w:sz w:val="16"/>
                <w:szCs w:val="16"/>
                <w:vertAlign w:val="superscript"/>
                <w:lang w:eastAsia="tr-TR"/>
              </w:rPr>
              <w:t>(1)</w:t>
            </w:r>
          </w:p>
        </w:tc>
      </w:tr>
      <w:tr w:rsidR="009A52CA" w:rsidRPr="009A52CA" w:rsidTr="009A52CA">
        <w:trPr>
          <w:trHeight w:val="23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Kurumsal Binalar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Sağlık hizmeti amaçlı binalar </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1500 </w:t>
            </w:r>
            <w:r w:rsidRPr="009A52CA">
              <w:rPr>
                <w:rFonts w:ascii="Times New Roman" w:eastAsia="Times New Roman" w:hAnsi="Times New Roman" w:cs="Times New Roman"/>
                <w:b/>
                <w:bCs/>
                <w:sz w:val="16"/>
                <w:szCs w:val="16"/>
                <w:vertAlign w:val="superscript"/>
                <w:lang w:eastAsia="tr-TR"/>
              </w:rPr>
              <w:t>(1)</w:t>
            </w:r>
          </w:p>
        </w:tc>
      </w:tr>
      <w:tr w:rsidR="009A52CA" w:rsidRPr="009A52CA" w:rsidTr="009A52CA">
        <w:trPr>
          <w:trHeight w:val="279"/>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Eğitim tesisleri</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6000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27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4</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Büro Binaları</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8000 </w:t>
            </w:r>
            <w:r w:rsidRPr="009A52CA">
              <w:rPr>
                <w:rFonts w:ascii="Times New Roman" w:eastAsia="Times New Roman" w:hAnsi="Times New Roman" w:cs="Times New Roman"/>
                <w:b/>
                <w:bCs/>
                <w:sz w:val="16"/>
                <w:szCs w:val="16"/>
                <w:vertAlign w:val="superscript"/>
                <w:lang w:eastAsia="tr-TR"/>
              </w:rPr>
              <w:t>(1)</w:t>
            </w:r>
          </w:p>
        </w:tc>
      </w:tr>
      <w:tr w:rsidR="009A52CA" w:rsidRPr="009A52CA" w:rsidTr="009A52CA">
        <w:trPr>
          <w:trHeight w:val="22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5</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Ticaret Amaçlı Binalar </w:t>
            </w:r>
            <w:r w:rsidRPr="009A52CA">
              <w:rPr>
                <w:rFonts w:ascii="Times New Roman" w:eastAsia="Times New Roman" w:hAnsi="Times New Roman" w:cs="Times New Roman"/>
                <w:b/>
                <w:bCs/>
                <w:sz w:val="16"/>
                <w:szCs w:val="16"/>
                <w:vertAlign w:val="superscript"/>
                <w:lang w:eastAsia="tr-TR"/>
              </w:rPr>
              <w:t>(4)</w:t>
            </w:r>
            <w:r w:rsidRPr="009A52CA">
              <w:rPr>
                <w:rFonts w:ascii="Times New Roman" w:eastAsia="Times New Roman" w:hAnsi="Times New Roman" w:cs="Times New Roman"/>
                <w:b/>
                <w:bCs/>
                <w:sz w:val="16"/>
                <w:szCs w:val="16"/>
                <w:lang w:eastAsia="tr-TR"/>
              </w:rPr>
              <w:t xml:space="preserve"> </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2000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120"/>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6</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Toplanma Amaçlı Binalar  </w:t>
            </w: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2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Yeme içme</w:t>
            </w:r>
          </w:p>
        </w:tc>
        <w:tc>
          <w:tcPr>
            <w:tcW w:w="19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4000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172"/>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Eğlence</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172"/>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Müzeler ve sergi yerleri</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273"/>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Diğer toplanma amaçlı binalar</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6000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275"/>
          <w:jc w:val="center"/>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7</w:t>
            </w:r>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Endüstriyel Yapılar </w:t>
            </w: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Orta Tehlike-3 ve üstü (Bkz.  Ek-1)</w:t>
            </w:r>
          </w:p>
        </w:tc>
        <w:tc>
          <w:tcPr>
            <w:tcW w:w="195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6000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131"/>
          <w:jc w:val="center"/>
        </w:trPr>
        <w:tc>
          <w:tcPr>
            <w:tcW w:w="0" w:type="auto"/>
            <w:vMerge/>
            <w:tcBorders>
              <w:top w:val="nil"/>
              <w:left w:val="single" w:sz="8" w:space="0" w:color="auto"/>
              <w:bottom w:val="single" w:sz="8" w:space="0" w:color="000000"/>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31"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Orta Tehlike-1 ve Orta   Tehlike-2 (Bkz. Ek-1)</w:t>
            </w:r>
          </w:p>
        </w:tc>
        <w:tc>
          <w:tcPr>
            <w:tcW w:w="195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3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15000</w:t>
            </w:r>
            <w:r w:rsidRPr="009A52CA">
              <w:rPr>
                <w:rFonts w:ascii="Times New Roman" w:eastAsia="Times New Roman" w:hAnsi="Times New Roman" w:cs="Times New Roman"/>
                <w:b/>
                <w:bCs/>
                <w:sz w:val="16"/>
                <w:szCs w:val="16"/>
                <w:vertAlign w:val="superscript"/>
                <w:lang w:eastAsia="tr-TR"/>
              </w:rPr>
              <w:t>(3)</w:t>
            </w:r>
          </w:p>
        </w:tc>
      </w:tr>
      <w:tr w:rsidR="009A52CA" w:rsidRPr="009A52CA" w:rsidTr="009A52CA">
        <w:trPr>
          <w:trHeight w:val="273"/>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8</w:t>
            </w:r>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a) Depolar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w:t>
            </w: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Orta Tehlike-3 ve üstü (Bkz.  Ek-1)</w:t>
            </w:r>
          </w:p>
        </w:tc>
        <w:tc>
          <w:tcPr>
            <w:tcW w:w="195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1000 </w:t>
            </w:r>
            <w:r w:rsidRPr="009A52CA">
              <w:rPr>
                <w:rFonts w:ascii="Times New Roman" w:eastAsia="Times New Roman" w:hAnsi="Times New Roman" w:cs="Times New Roman"/>
                <w:b/>
                <w:bCs/>
                <w:sz w:val="16"/>
                <w:szCs w:val="16"/>
                <w:vertAlign w:val="superscript"/>
                <w:lang w:eastAsia="tr-TR"/>
              </w:rPr>
              <w:t>(2)</w:t>
            </w:r>
          </w:p>
        </w:tc>
      </w:tr>
      <w:tr w:rsidR="009A52CA" w:rsidRPr="009A52CA" w:rsidTr="009A52CA">
        <w:trPr>
          <w:trHeight w:val="275"/>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000000"/>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000000"/>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Orta Tehlike-1 ve Orta   Tehlike-2 (Bkz. Ek-1)</w:t>
            </w:r>
          </w:p>
        </w:tc>
        <w:tc>
          <w:tcPr>
            <w:tcW w:w="195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5000 </w:t>
            </w:r>
            <w:r w:rsidRPr="009A52CA">
              <w:rPr>
                <w:rFonts w:ascii="Times New Roman" w:eastAsia="Times New Roman" w:hAnsi="Times New Roman" w:cs="Times New Roman"/>
                <w:b/>
                <w:bCs/>
                <w:sz w:val="16"/>
                <w:szCs w:val="16"/>
                <w:vertAlign w:val="superscript"/>
                <w:lang w:eastAsia="tr-TR"/>
              </w:rPr>
              <w:t>(3)</w:t>
            </w:r>
          </w:p>
        </w:tc>
      </w:tr>
      <w:tr w:rsidR="009A52CA" w:rsidRPr="009A52CA" w:rsidTr="009A52CA">
        <w:trPr>
          <w:trHeight w:val="50"/>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5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b) Kapalı Otoparklar</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5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Sınırlama yok</w:t>
            </w:r>
          </w:p>
        </w:tc>
      </w:tr>
      <w:tr w:rsidR="009A52CA" w:rsidRPr="009A52CA" w:rsidTr="009A52CA">
        <w:trPr>
          <w:trHeight w:val="247"/>
          <w:jc w:val="center"/>
        </w:trPr>
        <w:tc>
          <w:tcPr>
            <w:tcW w:w="70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Not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(1) Binalarda uygun yangın kontrol sistemleri (otomatik algılama, yağmurlama sistemi, duman tahliye sistemi ve benzeri) yapılmış ise kompartıman alanı 2 katına çıkarılabilir.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(2) Binalarda uygun yangın kontrol sistemleri (otomatik algılama, yağmurlama sistemi, duman tahliye sistemi ve benzeri) yapılmış ise kompartıman alanı sınırsızdır.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xml:space="preserve">(3) Bina tek katlı ise sınırlama yoktur. Binalarda uygun yangın kontrol sistemleri (otomatik algılama, yağmurlama sistemi, duman tahliye sistemi ve benzeri) yapılmış ise kompartıman alanı sınırsızdır.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(4) Sebze ve meyve halleri, balık halleri, et borsaları, metal yedek parça bulunan yerler ile benzeri yerler hariç.</w:t>
            </w:r>
          </w:p>
        </w:tc>
      </w:tr>
    </w:tbl>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Ek-5/A  Kullanıcı Yükü Katsayısı Tablosu</w:t>
      </w:r>
      <w:r w:rsidRPr="009A52CA">
        <w:rPr>
          <w:rFonts w:ascii="Times New Roman" w:eastAsia="Times New Roman" w:hAnsi="Times New Roman" w:cs="Times New Roman"/>
          <w:b/>
          <w:bCs/>
          <w:sz w:val="10"/>
          <w:szCs w:val="10"/>
          <w:lang w:eastAsia="tr-TR"/>
        </w:rPr>
        <w:t> </w:t>
      </w:r>
    </w:p>
    <w:tbl>
      <w:tblPr>
        <w:tblW w:w="6022" w:type="dxa"/>
        <w:tblInd w:w="468" w:type="dxa"/>
        <w:tblCellMar>
          <w:left w:w="0" w:type="dxa"/>
          <w:right w:w="0" w:type="dxa"/>
        </w:tblCellMar>
        <w:tblLook w:val="04A0"/>
      </w:tblPr>
      <w:tblGrid>
        <w:gridCol w:w="396"/>
        <w:gridCol w:w="2237"/>
        <w:gridCol w:w="2009"/>
        <w:gridCol w:w="1380"/>
      </w:tblGrid>
      <w:tr w:rsidR="009A52CA" w:rsidRPr="009A52CA" w:rsidTr="009A52CA">
        <w:trPr>
          <w:trHeight w:val="193"/>
        </w:trPr>
        <w:tc>
          <w:tcPr>
            <w:tcW w:w="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42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Kullanım Alanı</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/kişi</w:t>
            </w:r>
          </w:p>
        </w:tc>
      </w:tr>
      <w:tr w:rsidR="009A52CA" w:rsidRPr="009A52CA" w:rsidTr="009A52CA">
        <w:trPr>
          <w:trHeight w:val="26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Konferans salonu, çok amaçlı salonlar (balo vs), lokanta, kantin, bekleme salonları, konser salonları, sinema ve tiyatro salonları, topluma açık stüdyo, düğün salonu vb.</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r>
      <w:tr w:rsidR="009A52CA" w:rsidRPr="009A52CA" w:rsidTr="009A52CA">
        <w:trPr>
          <w:cantSplit/>
          <w:trHeight w:val="197"/>
        </w:trPr>
        <w:tc>
          <w:tcPr>
            <w:tcW w:w="3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w:t>
            </w:r>
          </w:p>
        </w:tc>
        <w:tc>
          <w:tcPr>
            <w:tcW w:w="22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Dans salonları, bar, gece kulüpleri ve benzeri yerler </w:t>
            </w: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7" w:lineRule="atLeast"/>
              <w:ind w:firstLine="72"/>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Oturulan kısımları için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r>
      <w:tr w:rsidR="009A52CA" w:rsidRPr="009A52CA" w:rsidTr="009A52CA">
        <w:trPr>
          <w:cantSplit/>
          <w:trHeight w:val="159"/>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008"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9" w:lineRule="atLeast"/>
              <w:ind w:firstLine="72"/>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Ayakta durulan kısımları için</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Sergi alanları, stüdyolar (film, radyo, televizyon, kayıt)</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Terminallerin yolcu geliş gidiş bekleme salonları </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Derslikler, bilgisayar odaları, seminer salonları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Resepsiyon alanları, bekleme alanları,  atrium zemini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Çok amaçlı spor tesisleri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8</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Süpermarketler, mağazalar, dükkânlar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Sanat galerileri, müzeler, atölyeler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Fitnes merkezleri, aerobik salonları, okuma salonları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Ofisler, dernek merkezleri, halk kütüphaneleri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Öğrenci yatak odaları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13</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Paketleme yerleri, fabrika üretim alanları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14</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Hastane yatak odaları, hemşire odaları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Mutfaklar, çamaşırhaneler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16</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Otel yatak odaları </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17</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Hastane laboratuarları, eczaneler</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18</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Muayenehane, öğrenci laboratuarları</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19</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Depolar, ambarlar, makina daireleri</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w:t>
            </w:r>
          </w:p>
        </w:tc>
      </w:tr>
      <w:tr w:rsidR="009A52CA" w:rsidRPr="009A52CA" w:rsidTr="009A52CA">
        <w:trPr>
          <w:trHeight w:val="193"/>
        </w:trPr>
        <w:tc>
          <w:tcPr>
            <w:tcW w:w="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w:t>
            </w:r>
          </w:p>
        </w:tc>
        <w:tc>
          <w:tcPr>
            <w:tcW w:w="424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Otoparklar </w:t>
            </w:r>
          </w:p>
        </w:tc>
        <w:tc>
          <w:tcPr>
            <w:tcW w:w="138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93"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w:t>
            </w:r>
          </w:p>
        </w:tc>
      </w:tr>
      <w:tr w:rsidR="009A52CA" w:rsidRPr="009A52CA" w:rsidTr="009A52CA">
        <w:trPr>
          <w:trHeight w:val="455"/>
        </w:trPr>
        <w:tc>
          <w:tcPr>
            <w:tcW w:w="6022"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Kullanıcı yükü; gerekli kaçış ve panik hesaplarında kullanılmak üzere 1, 2, 3 ve 4. satırlarda yeralan kullanım alanlarında net alana, diğer satırlarda yeralan kullanım alanları için brüt alana göre hesaplanır. Kişi sayısı belirli olan mahallerde, yukarıdaki değerlere göre hesaplanan değerden az olmamak üzere, belirtilen kişi sayısı esas alınır.</w:t>
            </w:r>
          </w:p>
        </w:tc>
      </w:tr>
    </w:tbl>
    <w:p w:rsidR="009A52CA" w:rsidRPr="009A52CA" w:rsidRDefault="009A52CA" w:rsidP="009A52CA">
      <w:pPr>
        <w:spacing w:before="100" w:beforeAutospacing="1" w:after="100" w:afterAutospacing="1" w:line="240" w:lineRule="atLeast"/>
        <w:outlineLvl w:val="3"/>
        <w:rPr>
          <w:rFonts w:ascii="Times New Roman" w:eastAsia="Times New Roman" w:hAnsi="Times New Roman" w:cs="Times New Roman"/>
          <w:b/>
          <w:bCs/>
          <w:sz w:val="24"/>
          <w:szCs w:val="24"/>
          <w:lang w:eastAsia="tr-TR"/>
        </w:rPr>
      </w:pPr>
      <w:r w:rsidRPr="009A52CA">
        <w:rPr>
          <w:rFonts w:ascii="Times New Roman" w:eastAsia="Times New Roman" w:hAnsi="Times New Roman" w:cs="Times New Roman"/>
          <w:b/>
          <w:bCs/>
          <w:sz w:val="16"/>
          <w:szCs w:val="16"/>
          <w:lang w:eastAsia="tr-TR"/>
        </w:rPr>
        <w:t>Ek-5/B Çıkışlara Götüren En Uzun Kaçış Uzaklıkları ve Birim Genişlikleri</w:t>
      </w:r>
    </w:p>
    <w:tbl>
      <w:tblPr>
        <w:tblW w:w="8850" w:type="dxa"/>
        <w:tblInd w:w="70" w:type="dxa"/>
        <w:tblCellMar>
          <w:left w:w="0" w:type="dxa"/>
          <w:right w:w="0" w:type="dxa"/>
        </w:tblCellMar>
        <w:tblLook w:val="04A0"/>
      </w:tblPr>
      <w:tblGrid>
        <w:gridCol w:w="963"/>
        <w:gridCol w:w="751"/>
        <w:gridCol w:w="751"/>
        <w:gridCol w:w="751"/>
        <w:gridCol w:w="751"/>
        <w:gridCol w:w="602"/>
        <w:gridCol w:w="532"/>
        <w:gridCol w:w="1073"/>
        <w:gridCol w:w="864"/>
        <w:gridCol w:w="871"/>
        <w:gridCol w:w="871"/>
        <w:gridCol w:w="70"/>
      </w:tblGrid>
      <w:tr w:rsidR="009A52CA" w:rsidRPr="009A52CA" w:rsidTr="003F36AF">
        <w:trPr>
          <w:trHeight w:val="392"/>
        </w:trPr>
        <w:tc>
          <w:tcPr>
            <w:tcW w:w="9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Kullanım Sınıfı</w:t>
            </w:r>
          </w:p>
        </w:tc>
        <w:tc>
          <w:tcPr>
            <w:tcW w:w="150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Tek yön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en çok uzaklık (m)</w:t>
            </w:r>
          </w:p>
        </w:tc>
        <w:tc>
          <w:tcPr>
            <w:tcW w:w="150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İki yön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en çok uzaklık (m)</w:t>
            </w:r>
          </w:p>
        </w:tc>
        <w:tc>
          <w:tcPr>
            <w:tcW w:w="3071"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Birim genişlik için kişi sayısı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1742"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Çıkmaz koridor</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en çok uzaklık(m) </w:t>
            </w:r>
          </w:p>
        </w:tc>
        <w:tc>
          <w:tcPr>
            <w:tcW w:w="70" w:type="dxa"/>
            <w:vAlign w:val="center"/>
            <w:hideMark/>
          </w:tcPr>
          <w:p w:rsidR="009A52CA" w:rsidRPr="009A52CA" w:rsidRDefault="009A52CA" w:rsidP="009A52CA">
            <w:pPr>
              <w:spacing w:before="100" w:beforeAutospacing="1" w:after="100" w:afterAutospacing="1" w:line="240" w:lineRule="auto"/>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cantSplit/>
          <w:trHeight w:val="117"/>
        </w:trPr>
        <w:tc>
          <w:tcPr>
            <w:tcW w:w="963" w:type="dxa"/>
            <w:vMerge w:val="restart"/>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1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2"/>
                <w:szCs w:val="12"/>
                <w:lang w:eastAsia="tr-TR"/>
              </w:rPr>
              <w:t> </w:t>
            </w:r>
          </w:p>
        </w:tc>
        <w:tc>
          <w:tcPr>
            <w:tcW w:w="751" w:type="dxa"/>
            <w:vMerge w:val="restart"/>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Sistemi yok</w:t>
            </w:r>
          </w:p>
        </w:tc>
        <w:tc>
          <w:tcPr>
            <w:tcW w:w="751" w:type="dxa"/>
            <w:vMerge w:val="restart"/>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Sistemli</w:t>
            </w:r>
          </w:p>
        </w:tc>
        <w:tc>
          <w:tcPr>
            <w:tcW w:w="751" w:type="dxa"/>
            <w:vMerge w:val="restart"/>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Sistemi yok</w:t>
            </w:r>
          </w:p>
        </w:tc>
        <w:tc>
          <w:tcPr>
            <w:tcW w:w="751" w:type="dxa"/>
            <w:vMerge w:val="restart"/>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Sistemli</w:t>
            </w:r>
          </w:p>
        </w:tc>
        <w:tc>
          <w:tcPr>
            <w:tcW w:w="1134" w:type="dxa"/>
            <w:gridSpan w:val="2"/>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Kapı Açıklıklarında</w:t>
            </w:r>
          </w:p>
        </w:tc>
        <w:tc>
          <w:tcPr>
            <w:tcW w:w="1073" w:type="dxa"/>
            <w:vMerge w:val="restart"/>
            <w:tcBorders>
              <w:top w:val="nil"/>
              <w:left w:val="nil"/>
              <w:bottom w:val="nil"/>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Kaçış Merdivenlerinde</w:t>
            </w:r>
          </w:p>
        </w:tc>
        <w:tc>
          <w:tcPr>
            <w:tcW w:w="864" w:type="dxa"/>
            <w:vMerge w:val="restart"/>
            <w:tcBorders>
              <w:top w:val="nil"/>
              <w:left w:val="nil"/>
              <w:bottom w:val="nil"/>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Rampalar ve</w:t>
            </w:r>
          </w:p>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Koridorlarda</w:t>
            </w:r>
          </w:p>
        </w:tc>
        <w:tc>
          <w:tcPr>
            <w:tcW w:w="1742"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0"/>
                <w:szCs w:val="10"/>
                <w:lang w:eastAsia="tr-TR"/>
              </w:rPr>
              <w:t> </w:t>
            </w:r>
          </w:p>
          <w:p w:rsidR="009A52CA" w:rsidRPr="009A52CA" w:rsidRDefault="009A52CA" w:rsidP="009A52CA">
            <w:pPr>
              <w:spacing w:before="100" w:beforeAutospacing="1" w:after="100" w:afterAutospacing="1" w:line="11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Koridorlar</w:t>
            </w:r>
          </w:p>
        </w:tc>
        <w:tc>
          <w:tcPr>
            <w:tcW w:w="70" w:type="dxa"/>
            <w:vAlign w:val="center"/>
            <w:hideMark/>
          </w:tcPr>
          <w:p w:rsidR="009A52CA" w:rsidRPr="009A52CA" w:rsidRDefault="009A52CA" w:rsidP="009A52CA">
            <w:pPr>
              <w:spacing w:before="100" w:beforeAutospacing="1" w:after="100" w:afterAutospacing="1" w:line="11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cantSplit/>
          <w:trHeight w:val="480"/>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602" w:type="dxa"/>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Dışarı çıkış kapısı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532" w:type="dxa"/>
            <w:tcBorders>
              <w:top w:val="nil"/>
              <w:left w:val="nil"/>
              <w:bottom w:val="single" w:sz="8" w:space="0" w:color="auto"/>
              <w:right w:val="single" w:sz="8" w:space="0" w:color="auto"/>
            </w:tcBorders>
            <w:vAlign w:val="cente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Diğer kapılar ve</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koridor kapıları</w:t>
            </w:r>
          </w:p>
        </w:tc>
        <w:tc>
          <w:tcPr>
            <w:tcW w:w="0" w:type="auto"/>
            <w:vMerge/>
            <w:tcBorders>
              <w:top w:val="nil"/>
              <w:left w:val="nil"/>
              <w:bottom w:val="nil"/>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8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0"/>
                <w:szCs w:val="10"/>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Sistemi yok</w:t>
            </w:r>
          </w:p>
        </w:tc>
        <w:tc>
          <w:tcPr>
            <w:tcW w:w="8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0"/>
                <w:szCs w:val="10"/>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Yağmurlama Sistemli</w:t>
            </w:r>
          </w:p>
        </w:tc>
        <w:tc>
          <w:tcPr>
            <w:tcW w:w="70" w:type="dxa"/>
            <w:vAlign w:val="center"/>
            <w:hideMark/>
          </w:tcPr>
          <w:p w:rsidR="009A52CA" w:rsidRPr="009A52CA" w:rsidRDefault="009A52CA" w:rsidP="009A52CA">
            <w:pPr>
              <w:spacing w:before="100" w:beforeAutospacing="1" w:after="100" w:afterAutospacing="1" w:line="240" w:lineRule="auto"/>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Yüksek Tehlikeli Yerler </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40</w:t>
            </w:r>
          </w:p>
        </w:tc>
        <w:tc>
          <w:tcPr>
            <w:tcW w:w="107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8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49"/>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Endüstrî Amaçlı Yapılar </w:t>
            </w:r>
            <w:r w:rsidRPr="009A52CA">
              <w:rPr>
                <w:rFonts w:ascii="Times New Roman" w:eastAsia="Times New Roman" w:hAnsi="Times New Roman" w:cs="Times New Roman"/>
                <w:sz w:val="14"/>
                <w:szCs w:val="14"/>
                <w:vertAlign w:val="superscript"/>
                <w:lang w:eastAsia="tr-TR"/>
              </w:rPr>
              <w:t>(1)</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40" w:lineRule="auto"/>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Yurtlar, Yatakhaneler</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75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Mağazalar, Dükkânlar, Marketler</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Büro Binaları</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75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329"/>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Otoparklar ve Depolar</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40" w:lineRule="auto"/>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Okul ve Eğitim Yapıları</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75 </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Toplanma Amaçlı Binalar</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60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100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Hastaneler, Huzurevleri</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25 </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07"/>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Oteller, Pansiyonlar</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20 </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7"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vAlign w:val="center"/>
            <w:hideMark/>
          </w:tcPr>
          <w:p w:rsidR="009A52CA" w:rsidRPr="009A52CA" w:rsidRDefault="009A52CA" w:rsidP="009A52CA">
            <w:pPr>
              <w:spacing w:before="100" w:beforeAutospacing="1" w:after="100" w:afterAutospacing="1" w:line="207"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315"/>
        </w:trPr>
        <w:tc>
          <w:tcPr>
            <w:tcW w:w="9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34" w:hanging="34"/>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Apartmanlar </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89"/>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30 </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7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75</w:t>
            </w:r>
          </w:p>
        </w:tc>
        <w:tc>
          <w:tcPr>
            <w:tcW w:w="60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5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40</w:t>
            </w:r>
          </w:p>
        </w:tc>
        <w:tc>
          <w:tcPr>
            <w:tcW w:w="107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30</w:t>
            </w:r>
          </w:p>
        </w:tc>
        <w:tc>
          <w:tcPr>
            <w:tcW w:w="86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50</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17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15</w:t>
            </w:r>
          </w:p>
        </w:tc>
        <w:tc>
          <w:tcPr>
            <w:tcW w:w="87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4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20</w:t>
            </w:r>
          </w:p>
        </w:tc>
        <w:tc>
          <w:tcPr>
            <w:tcW w:w="70" w:type="dxa"/>
            <w:tcBorders>
              <w:top w:val="nil"/>
              <w:left w:val="nil"/>
              <w:bottom w:val="single" w:sz="8" w:space="0" w:color="auto"/>
              <w:right w:val="nil"/>
            </w:tcBorders>
            <w:vAlign w:val="center"/>
            <w:hideMark/>
          </w:tcPr>
          <w:p w:rsidR="009A52CA" w:rsidRPr="009A52CA" w:rsidRDefault="009A52CA" w:rsidP="009A52CA">
            <w:pPr>
              <w:spacing w:before="100" w:beforeAutospacing="1" w:after="100" w:afterAutospacing="1" w:line="240" w:lineRule="auto"/>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 </w:t>
            </w:r>
          </w:p>
        </w:tc>
      </w:tr>
      <w:tr w:rsidR="009A52CA" w:rsidRPr="009A52CA" w:rsidTr="003F36AF">
        <w:trPr>
          <w:trHeight w:val="295"/>
        </w:trPr>
        <w:tc>
          <w:tcPr>
            <w:tcW w:w="8850" w:type="dxa"/>
            <w:gridSpan w:val="1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AD4B4C">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  </w:t>
            </w:r>
            <w:r w:rsidRPr="009A52CA">
              <w:rPr>
                <w:rFonts w:ascii="Times New Roman" w:eastAsia="Times New Roman" w:hAnsi="Times New Roman" w:cs="Times New Roman"/>
                <w:b/>
                <w:bCs/>
                <w:sz w:val="16"/>
                <w:szCs w:val="16"/>
                <w:lang w:eastAsia="tr-TR"/>
              </w:rPr>
              <w:t xml:space="preserve">(Değişik: 10/8/2009-2009/15316 K.) </w:t>
            </w:r>
            <w:r w:rsidRPr="009A52CA">
              <w:rPr>
                <w:rFonts w:ascii="Times New Roman" w:eastAsia="Times New Roman" w:hAnsi="Times New Roman" w:cs="Times New Roman"/>
                <w:sz w:val="16"/>
                <w:szCs w:val="16"/>
                <w:lang w:eastAsia="tr-TR"/>
              </w:rPr>
              <w:t>Kolay alevlenici malzeme üretimi yapmayan endüstriyel amaçlı yapılarda tek ve iki yönlü uzaklık ½ oranında artırılabilir</w:t>
            </w:r>
          </w:p>
        </w:tc>
      </w:tr>
      <w:tr w:rsidR="009A52CA" w:rsidRPr="009A52CA" w:rsidTr="003F36AF">
        <w:trPr>
          <w:trHeight w:val="319"/>
        </w:trPr>
        <w:tc>
          <w:tcPr>
            <w:tcW w:w="8850" w:type="dxa"/>
            <w:gridSpan w:val="1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Not: Kaçış mesafeleri için, dış kaçış geçitlerinde yağmurlama sistemli binalardaki, açık otoparklarda ise yağmurlama sistemli otopark kaçış mesafeleri esas alınır.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bl>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lastRenderedPageBreak/>
        <w:t>Ek-6  Bir Sıra İçindeki Koltuk Sayısı</w:t>
      </w:r>
      <w:r w:rsidRPr="009A52CA">
        <w:rPr>
          <w:rFonts w:ascii="Times New Roman" w:eastAsia="Times New Roman" w:hAnsi="Times New Roman" w:cs="Times New Roman"/>
          <w:b/>
          <w:bCs/>
          <w:sz w:val="12"/>
          <w:szCs w:val="12"/>
          <w:lang w:eastAsia="tr-TR"/>
        </w:rPr>
        <w:t> </w:t>
      </w:r>
    </w:p>
    <w:tbl>
      <w:tblPr>
        <w:tblW w:w="5743" w:type="dxa"/>
        <w:jc w:val="center"/>
        <w:tblInd w:w="921" w:type="dxa"/>
        <w:tblCellMar>
          <w:left w:w="0" w:type="dxa"/>
          <w:right w:w="0" w:type="dxa"/>
        </w:tblCellMar>
        <w:tblLook w:val="04A0"/>
      </w:tblPr>
      <w:tblGrid>
        <w:gridCol w:w="1589"/>
        <w:gridCol w:w="2199"/>
        <w:gridCol w:w="1955"/>
      </w:tblGrid>
      <w:tr w:rsidR="009A52CA" w:rsidRPr="009A52CA" w:rsidTr="009A52CA">
        <w:trPr>
          <w:trHeight w:val="161"/>
          <w:jc w:val="center"/>
        </w:trPr>
        <w:tc>
          <w:tcPr>
            <w:tcW w:w="15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Sıra genişliği</w:t>
            </w:r>
          </w:p>
        </w:tc>
        <w:tc>
          <w:tcPr>
            <w:tcW w:w="41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1"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Bir sıradaki en çok koltuk sayısı</w:t>
            </w:r>
          </w:p>
        </w:tc>
      </w:tr>
      <w:tr w:rsidR="009A52CA" w:rsidRPr="009A52CA" w:rsidTr="009A52CA">
        <w:trPr>
          <w:trHeight w:val="322"/>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mm</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çıkış yolu bir yanda</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çıkış yolu iki yanda</w:t>
            </w:r>
          </w:p>
        </w:tc>
      </w:tr>
      <w:tr w:rsidR="009A52CA" w:rsidRPr="009A52CA" w:rsidTr="009A52CA">
        <w:trPr>
          <w:trHeight w:val="214"/>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1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300-324</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1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1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14</w:t>
            </w:r>
          </w:p>
        </w:tc>
      </w:tr>
      <w:tr w:rsidR="009A52CA" w:rsidRPr="009A52CA" w:rsidTr="009A52CA">
        <w:trPr>
          <w:trHeight w:val="176"/>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325-349</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8</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16</w:t>
            </w:r>
          </w:p>
        </w:tc>
      </w:tr>
      <w:tr w:rsidR="009A52CA" w:rsidRPr="009A52CA" w:rsidTr="009A52CA">
        <w:trPr>
          <w:trHeight w:val="152"/>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350-374</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18</w:t>
            </w:r>
          </w:p>
        </w:tc>
      </w:tr>
      <w:tr w:rsidR="009A52CA" w:rsidRPr="009A52CA" w:rsidTr="009A52CA">
        <w:trPr>
          <w:trHeight w:val="188"/>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8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375-399</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8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8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w:t>
            </w:r>
          </w:p>
        </w:tc>
      </w:tr>
      <w:tr w:rsidR="009A52CA" w:rsidRPr="009A52CA" w:rsidTr="009A52CA">
        <w:trPr>
          <w:trHeight w:val="162"/>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400-424</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22</w:t>
            </w:r>
          </w:p>
        </w:tc>
      </w:tr>
      <w:tr w:rsidR="009A52CA" w:rsidRPr="009A52CA" w:rsidTr="009A52CA">
        <w:trPr>
          <w:trHeight w:val="256"/>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425-449</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24</w:t>
            </w:r>
          </w:p>
        </w:tc>
      </w:tr>
      <w:tr w:rsidR="009A52CA" w:rsidRPr="009A52CA" w:rsidTr="009A52CA">
        <w:trPr>
          <w:trHeight w:val="178"/>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450-474</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26</w:t>
            </w:r>
          </w:p>
        </w:tc>
      </w:tr>
      <w:tr w:rsidR="009A52CA" w:rsidRPr="009A52CA" w:rsidTr="009A52CA">
        <w:trPr>
          <w:trHeight w:val="220"/>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475-499</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2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28</w:t>
            </w:r>
          </w:p>
        </w:tc>
      </w:tr>
      <w:tr w:rsidR="009A52CA" w:rsidRPr="009A52CA" w:rsidTr="009A52CA">
        <w:trPr>
          <w:trHeight w:val="149"/>
          <w:jc w:val="center"/>
        </w:trPr>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4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500 ve üzeri</w:t>
            </w:r>
          </w:p>
        </w:tc>
        <w:tc>
          <w:tcPr>
            <w:tcW w:w="2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4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1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4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Kaçış yolu ile sınırlı</w:t>
            </w:r>
          </w:p>
        </w:tc>
      </w:tr>
    </w:tbl>
    <w:p w:rsidR="009A52CA" w:rsidRPr="009A52CA" w:rsidRDefault="009A52CA" w:rsidP="003F36A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r w:rsidRPr="009A52CA">
        <w:rPr>
          <w:rFonts w:ascii="Times New Roman" w:eastAsia="Times New Roman" w:hAnsi="Times New Roman" w:cs="Times New Roman"/>
          <w:b/>
          <w:bCs/>
          <w:sz w:val="14"/>
          <w:szCs w:val="14"/>
          <w:lang w:eastAsia="tr-TR"/>
        </w:rPr>
        <w:t>Ek-7  Otomatik Algılama Sistemi Gereken Binalar</w:t>
      </w:r>
    </w:p>
    <w:tbl>
      <w:tblPr>
        <w:tblW w:w="7317" w:type="dxa"/>
        <w:jc w:val="center"/>
        <w:tblInd w:w="617" w:type="dxa"/>
        <w:tblCellMar>
          <w:left w:w="0" w:type="dxa"/>
          <w:right w:w="0" w:type="dxa"/>
        </w:tblCellMar>
        <w:tblLook w:val="04A0"/>
      </w:tblPr>
      <w:tblGrid>
        <w:gridCol w:w="1302"/>
        <w:gridCol w:w="2820"/>
        <w:gridCol w:w="1591"/>
        <w:gridCol w:w="1604"/>
      </w:tblGrid>
      <w:tr w:rsidR="009A52CA" w:rsidRPr="009A52CA" w:rsidTr="009A52CA">
        <w:trPr>
          <w:trHeight w:val="333"/>
          <w:jc w:val="center"/>
        </w:trPr>
        <w:tc>
          <w:tcPr>
            <w:tcW w:w="4122" w:type="dxa"/>
            <w:gridSpan w:val="2"/>
            <w:tcBorders>
              <w:top w:val="single" w:sz="8" w:space="0" w:color="auto"/>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159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Yapı Yüksekliği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w:t>
            </w:r>
          </w:p>
        </w:tc>
        <w:tc>
          <w:tcPr>
            <w:tcW w:w="16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Bina toplam kapalı alanı (m</w:t>
            </w:r>
            <w:r w:rsidRPr="009A52CA">
              <w:rPr>
                <w:rFonts w:ascii="Times New Roman" w:eastAsia="Times New Roman" w:hAnsi="Times New Roman" w:cs="Times New Roman"/>
                <w:sz w:val="14"/>
                <w:szCs w:val="14"/>
                <w:vertAlign w:val="superscript"/>
                <w:lang w:eastAsia="tr-TR"/>
              </w:rPr>
              <w:t>2</w:t>
            </w:r>
            <w:r w:rsidRPr="009A52CA">
              <w:rPr>
                <w:rFonts w:ascii="Times New Roman" w:eastAsia="Times New Roman" w:hAnsi="Times New Roman" w:cs="Times New Roman"/>
                <w:sz w:val="14"/>
                <w:szCs w:val="14"/>
                <w:lang w:eastAsia="tr-TR"/>
              </w:rPr>
              <w:t>)</w:t>
            </w:r>
          </w:p>
        </w:tc>
      </w:tr>
      <w:tr w:rsidR="009A52CA" w:rsidRPr="009A52CA" w:rsidTr="009A52CA">
        <w:trPr>
          <w:trHeight w:val="139"/>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39"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1. Konutlar </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&gt;51,50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9"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w:t>
            </w:r>
          </w:p>
        </w:tc>
      </w:tr>
      <w:tr w:rsidR="009A52CA" w:rsidRPr="009A52CA" w:rsidTr="009A52CA">
        <w:trPr>
          <w:cantSplit/>
          <w:trHeight w:val="157"/>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57"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2. Konaklama Amaçlı Binalar</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57" w:lineRule="atLeast"/>
              <w:ind w:left="168"/>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57" w:lineRule="atLeast"/>
              <w:ind w:left="1"/>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&gt;1000</w:t>
            </w:r>
          </w:p>
        </w:tc>
      </w:tr>
      <w:tr w:rsidR="009A52CA" w:rsidRPr="009A52CA" w:rsidTr="009A52CA">
        <w:trPr>
          <w:cantSplit/>
          <w:trHeight w:val="147"/>
          <w:jc w:val="center"/>
        </w:trPr>
        <w:tc>
          <w:tcPr>
            <w:tcW w:w="130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47"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3. Kurum Binaları</w:t>
            </w: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47"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Eğitim Tesisleri </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4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&gt;21,50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4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&gt;5000</w:t>
            </w:r>
          </w:p>
        </w:tc>
      </w:tr>
      <w:tr w:rsidR="009A52CA" w:rsidRPr="009A52CA" w:rsidTr="009A52CA">
        <w:trPr>
          <w:cantSplit/>
          <w:trHeight w:val="136"/>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6"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Yataklı Sağlık Tesisleri </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3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&gt;1000</w:t>
            </w:r>
          </w:p>
        </w:tc>
      </w:tr>
      <w:tr w:rsidR="009A52CA" w:rsidRPr="009A52CA" w:rsidTr="009A52CA">
        <w:trPr>
          <w:cantSplit/>
          <w:trHeight w:val="226"/>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6"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Ayakta tedavi ve diğer sağlık tesisleri</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&gt;21,50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2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&gt;2000</w:t>
            </w:r>
          </w:p>
        </w:tc>
      </w:tr>
      <w:tr w:rsidR="009A52CA" w:rsidRPr="009A52CA" w:rsidTr="009A52CA">
        <w:trPr>
          <w:trHeight w:val="237"/>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4. Büro Binaları</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&gt;30,50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&gt;5000</w:t>
            </w:r>
          </w:p>
        </w:tc>
      </w:tr>
      <w:tr w:rsidR="009A52CA" w:rsidRPr="009A52CA" w:rsidTr="009A52CA">
        <w:trPr>
          <w:trHeight w:val="175"/>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75"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5.Ticaret Amaçlı Binalar </w:t>
            </w:r>
            <w:r w:rsidRPr="009A52CA">
              <w:rPr>
                <w:rFonts w:ascii="Times New Roman" w:eastAsia="Times New Roman" w:hAnsi="Times New Roman" w:cs="Times New Roman"/>
                <w:sz w:val="14"/>
                <w:szCs w:val="14"/>
                <w:vertAlign w:val="superscript"/>
                <w:lang w:eastAsia="tr-TR"/>
              </w:rPr>
              <w:t>(1)</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7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 12,50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7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&gt;2000</w:t>
            </w:r>
          </w:p>
        </w:tc>
      </w:tr>
      <w:tr w:rsidR="009A52CA" w:rsidRPr="009A52CA" w:rsidTr="009A52CA">
        <w:trPr>
          <w:trHeight w:val="96"/>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96"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6.Endüstriyel Amaçlı Yapılar </w:t>
            </w:r>
            <w:r w:rsidRPr="009A52CA">
              <w:rPr>
                <w:rFonts w:ascii="Times New Roman" w:eastAsia="Times New Roman" w:hAnsi="Times New Roman" w:cs="Times New Roman"/>
                <w:sz w:val="14"/>
                <w:szCs w:val="14"/>
                <w:vertAlign w:val="superscript"/>
                <w:lang w:eastAsia="tr-TR"/>
              </w:rPr>
              <w:t>(2)</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9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&gt;21,50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9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&gt;7500</w:t>
            </w:r>
          </w:p>
        </w:tc>
      </w:tr>
      <w:tr w:rsidR="009A52CA" w:rsidRPr="009A52CA" w:rsidTr="009A52CA">
        <w:trPr>
          <w:cantSplit/>
          <w:trHeight w:val="258"/>
          <w:jc w:val="center"/>
        </w:trPr>
        <w:tc>
          <w:tcPr>
            <w:tcW w:w="130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ind w:left="103" w:hanging="103"/>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7.Toplanma Amaçlı Binalar</w:t>
            </w: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Yeme içme</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ind w:left="168"/>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&gt;12,50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&gt;2000</w:t>
            </w:r>
          </w:p>
        </w:tc>
      </w:tr>
      <w:tr w:rsidR="009A52CA" w:rsidRPr="009A52CA" w:rsidTr="009A52CA">
        <w:trPr>
          <w:cantSplit/>
          <w:trHeight w:val="121"/>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1"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Eğlence</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1" w:lineRule="atLeast"/>
              <w:ind w:left="168"/>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&gt;12,50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1"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&gt;2000</w:t>
            </w:r>
          </w:p>
        </w:tc>
      </w:tr>
      <w:tr w:rsidR="009A52CA" w:rsidRPr="009A52CA" w:rsidTr="009A52CA">
        <w:trPr>
          <w:cantSplit/>
          <w:trHeight w:val="122"/>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2"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Müze ve sergi alanları</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2" w:lineRule="atLeast"/>
              <w:ind w:left="168"/>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22"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&gt;5000</w:t>
            </w:r>
          </w:p>
        </w:tc>
      </w:tr>
      <w:tr w:rsidR="009A52CA" w:rsidRPr="009A52CA" w:rsidTr="009A52CA">
        <w:trPr>
          <w:cantSplit/>
          <w:trHeight w:val="193"/>
          <w:jc w:val="center"/>
        </w:trPr>
        <w:tc>
          <w:tcPr>
            <w:tcW w:w="0" w:type="auto"/>
            <w:vMerge/>
            <w:tcBorders>
              <w:top w:val="nil"/>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820"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93"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Terminaller</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93" w:lineRule="atLeast"/>
              <w:ind w:left="168"/>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 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93" w:lineRule="atLeast"/>
              <w:ind w:left="16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&gt;5000</w:t>
            </w:r>
          </w:p>
        </w:tc>
      </w:tr>
      <w:tr w:rsidR="009A52CA" w:rsidRPr="009A52CA" w:rsidTr="009A52CA">
        <w:trPr>
          <w:trHeight w:val="106"/>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06"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8. Depolar</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0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06"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&gt;5000</w:t>
            </w:r>
          </w:p>
        </w:tc>
      </w:tr>
      <w:tr w:rsidR="009A52CA" w:rsidRPr="009A52CA" w:rsidTr="009A52CA">
        <w:trPr>
          <w:trHeight w:val="168"/>
          <w:jc w:val="center"/>
        </w:trPr>
        <w:tc>
          <w:tcPr>
            <w:tcW w:w="4122" w:type="dxa"/>
            <w:gridSpan w:val="2"/>
            <w:tcBorders>
              <w:top w:val="nil"/>
              <w:left w:val="single" w:sz="8" w:space="0" w:color="auto"/>
              <w:bottom w:val="single" w:sz="8" w:space="0" w:color="auto"/>
              <w:right w:val="single" w:sz="8" w:space="0" w:color="auto"/>
            </w:tcBorders>
            <w:hideMark/>
          </w:tcPr>
          <w:p w:rsidR="009A52CA" w:rsidRPr="009A52CA" w:rsidRDefault="009A52CA" w:rsidP="009A52CA">
            <w:pPr>
              <w:spacing w:before="100" w:beforeAutospacing="1" w:after="100" w:afterAutospacing="1" w:line="168"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9. Yüksek Tehlikeli Yerler</w:t>
            </w:r>
          </w:p>
        </w:tc>
        <w:tc>
          <w:tcPr>
            <w:tcW w:w="1591"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6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&gt;6,50</w:t>
            </w:r>
          </w:p>
        </w:tc>
        <w:tc>
          <w:tcPr>
            <w:tcW w:w="160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16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&gt;1000</w:t>
            </w:r>
          </w:p>
        </w:tc>
      </w:tr>
      <w:tr w:rsidR="009A52CA" w:rsidRPr="009A52CA" w:rsidTr="009A52CA">
        <w:trPr>
          <w:trHeight w:val="341"/>
          <w:jc w:val="center"/>
        </w:trPr>
        <w:tc>
          <w:tcPr>
            <w:tcW w:w="7317"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vertAlign w:val="superscript"/>
                <w:lang w:eastAsia="tr-TR"/>
              </w:rPr>
              <w:t>(1)</w:t>
            </w:r>
            <w:r w:rsidRPr="009A52CA">
              <w:rPr>
                <w:rFonts w:ascii="Times New Roman" w:eastAsia="Times New Roman" w:hAnsi="Times New Roman" w:cs="Times New Roman"/>
                <w:sz w:val="14"/>
                <w:szCs w:val="14"/>
                <w:lang w:eastAsia="tr-TR"/>
              </w:rPr>
              <w:t xml:space="preserve"> Sebze ve meyve halleri, balık halleri, et borsaları, metal yedek parça bulunan yerler ile benzeri yangın riski olmayan yerler hariç.</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vertAlign w:val="superscript"/>
                <w:lang w:eastAsia="tr-TR"/>
              </w:rPr>
              <w:t>(2)</w:t>
            </w:r>
            <w:r w:rsidRPr="009A52CA">
              <w:rPr>
                <w:rFonts w:ascii="Times New Roman" w:eastAsia="Times New Roman" w:hAnsi="Times New Roman" w:cs="Times New Roman"/>
                <w:sz w:val="14"/>
                <w:szCs w:val="14"/>
                <w:lang w:eastAsia="tr-TR"/>
              </w:rPr>
              <w:t xml:space="preserve"> Metal işleme ve montaj vb yangın riski olmayan yerler hariç.</w:t>
            </w:r>
          </w:p>
        </w:tc>
      </w:tr>
    </w:tbl>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9A52CA">
      <w:pPr>
        <w:spacing w:after="0" w:line="240" w:lineRule="atLeast"/>
        <w:ind w:left="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xml:space="preserve">Ek-8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(Değişik: 10/8/2009-2009/15316 K.)</w:t>
      </w:r>
    </w:p>
    <w:p w:rsidR="009A52CA" w:rsidRPr="009A52CA" w:rsidRDefault="009A52CA" w:rsidP="009A52CA">
      <w:pPr>
        <w:spacing w:after="0" w:line="240" w:lineRule="atLeast"/>
        <w:ind w:left="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Yağmurlama Sisteminde Su Deposu En az Hacmi</w:t>
      </w:r>
    </w:p>
    <w:p w:rsidR="009A52CA" w:rsidRPr="009A52CA" w:rsidRDefault="009A52CA" w:rsidP="00AD4B4C">
      <w:pPr>
        <w:spacing w:after="0" w:line="240" w:lineRule="atLeast"/>
        <w:ind w:left="35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Ek-8/A  Yağmurlama Sistemi,</w:t>
      </w:r>
      <w:r w:rsidRPr="009A52CA">
        <w:rPr>
          <w:rFonts w:ascii="Times New Roman" w:eastAsia="Times New Roman" w:hAnsi="Times New Roman" w:cs="Times New Roman"/>
          <w:b/>
          <w:bCs/>
          <w:color w:val="00B050"/>
          <w:sz w:val="18"/>
          <w:szCs w:val="18"/>
          <w:lang w:eastAsia="tr-TR"/>
        </w:rPr>
        <w:t xml:space="preserve"> </w:t>
      </w:r>
      <w:r w:rsidRPr="009A52CA">
        <w:rPr>
          <w:rFonts w:ascii="Times New Roman" w:eastAsia="Times New Roman" w:hAnsi="Times New Roman" w:cs="Times New Roman"/>
          <w:b/>
          <w:bCs/>
          <w:sz w:val="18"/>
          <w:szCs w:val="18"/>
          <w:lang w:eastAsia="tr-TR"/>
        </w:rPr>
        <w:t>Yangın Dolabı ve Hidrant Tasarımı Ön Hesabı İçin</w:t>
      </w:r>
      <w:r w:rsidRPr="009A52CA">
        <w:rPr>
          <w:rFonts w:ascii="Times New Roman" w:eastAsia="Times New Roman" w:hAnsi="Times New Roman" w:cs="Times New Roman"/>
          <w:b/>
          <w:bCs/>
          <w:color w:val="339966"/>
          <w:sz w:val="18"/>
          <w:szCs w:val="18"/>
          <w:lang w:eastAsia="tr-TR"/>
        </w:rPr>
        <w:t xml:space="preserve"> </w:t>
      </w:r>
      <w:r w:rsidRPr="009A52CA">
        <w:rPr>
          <w:rFonts w:ascii="Times New Roman" w:eastAsia="Times New Roman" w:hAnsi="Times New Roman" w:cs="Times New Roman"/>
          <w:b/>
          <w:bCs/>
          <w:sz w:val="18"/>
          <w:szCs w:val="18"/>
          <w:lang w:eastAsia="tr-TR"/>
        </w:rPr>
        <w:t>Su Deposu En Az Hacmi</w:t>
      </w:r>
    </w:p>
    <w:tbl>
      <w:tblPr>
        <w:tblW w:w="0" w:type="auto"/>
        <w:jc w:val="center"/>
        <w:tblCellMar>
          <w:left w:w="0" w:type="dxa"/>
          <w:right w:w="0" w:type="dxa"/>
        </w:tblCellMar>
        <w:tblLook w:val="04A0"/>
      </w:tblPr>
      <w:tblGrid>
        <w:gridCol w:w="2647"/>
        <w:gridCol w:w="4926"/>
        <w:gridCol w:w="1683"/>
      </w:tblGrid>
      <w:tr w:rsidR="009A52CA" w:rsidRPr="009A52CA" w:rsidTr="009A52CA">
        <w:trPr>
          <w:trHeight w:val="592"/>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Grup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(m): en alttaki ve en üstteki yağmurlama başlıkları arasındaki yükseklik</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Su deposu en az hacmi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w:t>
            </w:r>
            <w:r w:rsidRPr="009A52CA">
              <w:rPr>
                <w:rFonts w:ascii="Times New Roman" w:eastAsia="Times New Roman" w:hAnsi="Times New Roman" w:cs="Times New Roman"/>
                <w:sz w:val="16"/>
                <w:szCs w:val="16"/>
                <w:vertAlign w:val="superscript"/>
                <w:lang w:eastAsia="tr-TR"/>
              </w:rPr>
              <w:t>3</w:t>
            </w:r>
            <w:r w:rsidRPr="009A52CA">
              <w:rPr>
                <w:rFonts w:ascii="Times New Roman" w:eastAsia="Times New Roman" w:hAnsi="Times New Roman" w:cs="Times New Roman"/>
                <w:sz w:val="16"/>
                <w:szCs w:val="16"/>
                <w:lang w:eastAsia="tr-TR"/>
              </w:rPr>
              <w:t>)</w:t>
            </w:r>
          </w:p>
        </w:tc>
      </w:tr>
      <w:tr w:rsidR="009A52CA" w:rsidRPr="009A52CA" w:rsidTr="009A52CA">
        <w:trPr>
          <w:trHeight w:val="83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Düşük Tehlike - Islak veya ön uyarılı </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 15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 &lt; h ≤ 30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 &lt; h ≤ 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w:t>
            </w:r>
          </w:p>
        </w:tc>
      </w:tr>
      <w:tr w:rsidR="009A52CA" w:rsidRPr="009A52CA" w:rsidTr="009A52CA">
        <w:trPr>
          <w:trHeight w:val="89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Tehlike-1 - Islak veya ön uyarılı</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 15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 &lt; h ≤ 30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30 &lt; h ≤ 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70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80</w:t>
            </w:r>
          </w:p>
        </w:tc>
      </w:tr>
      <w:tr w:rsidR="009A52CA" w:rsidRPr="009A52CA" w:rsidTr="009A52CA">
        <w:trPr>
          <w:trHeight w:val="89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 xml:space="preserve">Orta Tehlike-1 – Kuru veya alternatif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Tehlike-2  - Islak veya ön uyarılı</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 15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 &lt; h ≤ 30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 &lt; h ≤ 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140</w:t>
            </w:r>
          </w:p>
        </w:tc>
      </w:tr>
      <w:tr w:rsidR="009A52CA" w:rsidRPr="009A52CA" w:rsidTr="009A52CA">
        <w:trPr>
          <w:trHeight w:val="89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Tehlike-2  - Kuru veya alternatif</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Tehlike-3  - Islak veya ön uyarılı</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 15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 &lt; h ≤ 30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 &lt; h ≤ 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135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160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185</w:t>
            </w:r>
          </w:p>
        </w:tc>
      </w:tr>
      <w:tr w:rsidR="009A52CA" w:rsidRPr="009A52CA" w:rsidTr="009A52CA">
        <w:trPr>
          <w:trHeight w:val="89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Tehlike-3  - Kuru veya alternatif</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Tehlike-4 - Islak veya ön uyarılı</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 ≤ 15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 &lt; h ≤ 30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 &lt; h ≤ 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160</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185</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200</w:t>
            </w:r>
          </w:p>
        </w:tc>
      </w:tr>
      <w:tr w:rsidR="009A52CA" w:rsidRPr="009A52CA" w:rsidTr="009A52CA">
        <w:trPr>
          <w:trHeight w:val="385"/>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Tehlike-4 - Kuru veya alternatif</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Hidrolik Hesap kullanılır</w:t>
            </w:r>
          </w:p>
        </w:tc>
      </w:tr>
      <w:tr w:rsidR="009A52CA" w:rsidRPr="009A52CA" w:rsidTr="009A52CA">
        <w:trPr>
          <w:trHeight w:val="385"/>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w:t>
            </w:r>
          </w:p>
        </w:tc>
        <w:tc>
          <w:tcPr>
            <w:tcW w:w="0" w:type="auto"/>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Hidrolik Hesap kullanılır</w:t>
            </w:r>
          </w:p>
        </w:tc>
      </w:tr>
    </w:tbl>
    <w:p w:rsidR="009A52CA" w:rsidRPr="009A52CA" w:rsidRDefault="009A52CA" w:rsidP="009A52CA">
      <w:pPr>
        <w:spacing w:before="100" w:beforeAutospacing="1" w:after="100" w:afterAutospacing="1" w:line="240" w:lineRule="atLeast"/>
        <w:ind w:left="360"/>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i/>
          <w:iCs/>
          <w:sz w:val="24"/>
          <w:szCs w:val="24"/>
          <w:lang w:eastAsia="tr-TR"/>
        </w:rPr>
        <w:t> </w:t>
      </w:r>
    </w:p>
    <w:p w:rsidR="009A52CA" w:rsidRPr="009A52CA" w:rsidRDefault="009A52CA" w:rsidP="00AD4B4C">
      <w:pPr>
        <w:spacing w:after="0" w:line="240" w:lineRule="atLeast"/>
        <w:ind w:left="360"/>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Ek-8/B  Yağmurlama Sisteminde Tasarım Yoğunlukları</w:t>
      </w:r>
    </w:p>
    <w:tbl>
      <w:tblPr>
        <w:tblW w:w="0" w:type="auto"/>
        <w:jc w:val="center"/>
        <w:tblCellMar>
          <w:left w:w="0" w:type="dxa"/>
          <w:right w:w="0" w:type="dxa"/>
        </w:tblCellMar>
        <w:tblLook w:val="04A0"/>
      </w:tblPr>
      <w:tblGrid>
        <w:gridCol w:w="1367"/>
        <w:gridCol w:w="2030"/>
        <w:gridCol w:w="1438"/>
        <w:gridCol w:w="1994"/>
      </w:tblGrid>
      <w:tr w:rsidR="009A52CA" w:rsidRPr="009A52CA" w:rsidTr="009A52CA">
        <w:trPr>
          <w:trHeight w:val="224"/>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Tehlike sınıfı </w:t>
            </w:r>
          </w:p>
        </w:tc>
        <w:tc>
          <w:tcPr>
            <w:tcW w:w="0" w:type="auto"/>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Tasarım yoğunluğu mm/dak</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Koruma alanı (m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w:t>
            </w:r>
          </w:p>
        </w:tc>
      </w:tr>
      <w:tr w:rsidR="009A52CA" w:rsidRPr="009A52CA" w:rsidTr="009A52CA">
        <w:trPr>
          <w:trHeight w:val="1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3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Islak veya ön etkili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3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Kuru veya değişken</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Düşük Tehlike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Tehlike-1 kullanılır</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90</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180</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Orta Tehlike-3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270</w:t>
            </w:r>
          </w:p>
        </w:tc>
      </w:tr>
      <w:tr w:rsidR="009A52CA" w:rsidRPr="009A52CA" w:rsidTr="009A52CA">
        <w:trPr>
          <w:trHeight w:val="463"/>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Tehlike-1 kullanılır</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325</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325</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325</w:t>
            </w:r>
          </w:p>
        </w:tc>
      </w:tr>
      <w:tr w:rsidR="009A52CA" w:rsidRPr="009A52CA" w:rsidTr="009A52CA">
        <w:trPr>
          <w:trHeight w:val="224"/>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Tehlike-4</w:t>
            </w:r>
          </w:p>
        </w:tc>
        <w:tc>
          <w:tcPr>
            <w:tcW w:w="0" w:type="auto"/>
            <w:gridSpan w:val="3"/>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Yoğun su</w:t>
            </w:r>
          </w:p>
        </w:tc>
      </w:tr>
      <w:tr w:rsidR="009A52CA" w:rsidRPr="009A52CA" w:rsidTr="009A52CA">
        <w:trPr>
          <w:trHeight w:val="224"/>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2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NOT: Depolama alanları ve farklı özellikteki kullanım alanları için TS EN 12845 esas alınır.</w:t>
            </w:r>
          </w:p>
        </w:tc>
      </w:tr>
    </w:tbl>
    <w:p w:rsidR="003F36AF" w:rsidRDefault="009A52CA" w:rsidP="009A52CA">
      <w:pPr>
        <w:spacing w:before="100" w:beforeAutospacing="1" w:after="100" w:afterAutospacing="1" w:line="240" w:lineRule="atLeast"/>
        <w:ind w:left="1077" w:hanging="1077"/>
        <w:jc w:val="center"/>
        <w:rPr>
          <w:rFonts w:ascii="Times New Roman" w:eastAsia="Times New Roman" w:hAnsi="Times New Roman" w:cs="Times New Roman"/>
          <w:b/>
          <w:bCs/>
          <w:sz w:val="12"/>
          <w:szCs w:val="12"/>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AD4B4C">
      <w:pPr>
        <w:spacing w:before="100" w:beforeAutospacing="1" w:after="100" w:afterAutospacing="1" w:line="240" w:lineRule="atLeast"/>
        <w:ind w:left="1077" w:hanging="1077"/>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Ek-8/C  Yangın Dolapları ve Hidrant Sistemi İçin İlâve Edilecek Su İhtiyaçları</w:t>
      </w:r>
      <w:r w:rsidRPr="009A52CA">
        <w:rPr>
          <w:rFonts w:ascii="Times New Roman" w:eastAsia="Times New Roman" w:hAnsi="Times New Roman" w:cs="Times New Roman"/>
          <w:b/>
          <w:bCs/>
          <w:sz w:val="12"/>
          <w:szCs w:val="12"/>
          <w:lang w:eastAsia="tr-TR"/>
        </w:rPr>
        <w:t> </w:t>
      </w:r>
    </w:p>
    <w:tbl>
      <w:tblPr>
        <w:tblW w:w="0" w:type="auto"/>
        <w:jc w:val="center"/>
        <w:tblCellMar>
          <w:left w:w="0" w:type="dxa"/>
          <w:right w:w="0" w:type="dxa"/>
        </w:tblCellMar>
        <w:tblLook w:val="04A0"/>
      </w:tblPr>
      <w:tblGrid>
        <w:gridCol w:w="1367"/>
        <w:gridCol w:w="2224"/>
        <w:gridCol w:w="1087"/>
        <w:gridCol w:w="478"/>
      </w:tblGrid>
      <w:tr w:rsidR="009A52CA" w:rsidRPr="009A52CA" w:rsidTr="009A52CA">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Bina Tehlike Sınıfı</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İlave edilecek</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Yangın Dolabı Debisi (litre/dak)</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İlave edilecek</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Hidrant Debisi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(litre/dak)</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Süre</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(dak)</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Düşük tehlike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Orta Tehlike-1-2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60</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Orta Tehlike-3-4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60</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Yüksek Tehlike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90</w:t>
            </w:r>
          </w:p>
        </w:tc>
      </w:tr>
    </w:tbl>
    <w:p w:rsidR="009A52CA" w:rsidRPr="009A52CA" w:rsidRDefault="009A52CA" w:rsidP="009A52CA">
      <w:pPr>
        <w:spacing w:before="100" w:beforeAutospacing="1" w:after="100" w:afterAutospacing="1" w:line="240" w:lineRule="atLeast"/>
        <w:ind w:firstLine="720"/>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2"/>
          <w:szCs w:val="12"/>
          <w:lang w:eastAsia="tr-TR"/>
        </w:rPr>
        <w:t> </w:t>
      </w:r>
    </w:p>
    <w:p w:rsidR="009A52CA" w:rsidRPr="009A52CA" w:rsidRDefault="009A52CA" w:rsidP="00AD4B4C">
      <w:pPr>
        <w:spacing w:before="100" w:beforeAutospacing="1" w:after="100" w:afterAutospacing="1" w:line="240" w:lineRule="atLeast"/>
        <w:ind w:firstLine="720"/>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Ek-9   LPG Tüplerinin Bina Dışında Depolanmasında Asgari Emniyet Uzaklıkları </w:t>
      </w:r>
    </w:p>
    <w:tbl>
      <w:tblPr>
        <w:tblW w:w="6390" w:type="dxa"/>
        <w:jc w:val="center"/>
        <w:tblInd w:w="817" w:type="dxa"/>
        <w:tblCellMar>
          <w:left w:w="0" w:type="dxa"/>
          <w:right w:w="0" w:type="dxa"/>
        </w:tblCellMar>
        <w:tblLook w:val="04A0"/>
      </w:tblPr>
      <w:tblGrid>
        <w:gridCol w:w="1857"/>
        <w:gridCol w:w="2313"/>
        <w:gridCol w:w="2220"/>
      </w:tblGrid>
      <w:tr w:rsidR="009A52CA" w:rsidRPr="009A52CA" w:rsidTr="009A52CA">
        <w:trPr>
          <w:cantSplit/>
          <w:trHeight w:val="804"/>
          <w:jc w:val="center"/>
        </w:trPr>
        <w:tc>
          <w:tcPr>
            <w:tcW w:w="1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Depolanan  toplam  LPG</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miktarı (kg)</w:t>
            </w:r>
          </w:p>
        </w:tc>
        <w:tc>
          <w:tcPr>
            <w:tcW w:w="23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Bina, bina grupları ve</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komşu arsa sınırı    (m)</w:t>
            </w:r>
          </w:p>
        </w:tc>
        <w:tc>
          <w:tcPr>
            <w:tcW w:w="2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Cadde, kaldırım, okul, cami, hastahane ve kamuya açık diğer yerlere (m)</w:t>
            </w:r>
          </w:p>
        </w:tc>
      </w:tr>
      <w:tr w:rsidR="009A52CA" w:rsidRPr="009A52CA" w:rsidTr="009A52CA">
        <w:trPr>
          <w:cantSplit/>
          <w:trHeight w:val="348"/>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  –   1250</w:t>
            </w:r>
          </w:p>
        </w:tc>
        <w:tc>
          <w:tcPr>
            <w:tcW w:w="231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r>
      <w:tr w:rsidR="009A52CA" w:rsidRPr="009A52CA" w:rsidTr="009A52CA">
        <w:trPr>
          <w:cantSplit/>
          <w:trHeight w:val="348"/>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1251  –   2700</w:t>
            </w:r>
          </w:p>
        </w:tc>
        <w:tc>
          <w:tcPr>
            <w:tcW w:w="231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r>
      <w:tr w:rsidR="009A52CA" w:rsidRPr="009A52CA" w:rsidTr="009A52CA">
        <w:trPr>
          <w:cantSplit/>
          <w:trHeight w:val="348"/>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2701 – 4500</w:t>
            </w:r>
          </w:p>
        </w:tc>
        <w:tc>
          <w:tcPr>
            <w:tcW w:w="231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w:t>
            </w:r>
          </w:p>
        </w:tc>
      </w:tr>
      <w:tr w:rsidR="009A52CA" w:rsidRPr="009A52CA" w:rsidTr="009A52CA">
        <w:trPr>
          <w:cantSplit/>
          <w:trHeight w:val="348"/>
          <w:jc w:val="center"/>
        </w:trPr>
        <w:tc>
          <w:tcPr>
            <w:tcW w:w="18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4501’ den fazla</w:t>
            </w:r>
          </w:p>
        </w:tc>
        <w:tc>
          <w:tcPr>
            <w:tcW w:w="2313"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8</w:t>
            </w:r>
          </w:p>
        </w:tc>
        <w:tc>
          <w:tcPr>
            <w:tcW w:w="2220"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15</w:t>
            </w:r>
          </w:p>
        </w:tc>
      </w:tr>
    </w:tbl>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lang w:eastAsia="tr-TR"/>
        </w:rPr>
        <w:t> </w:t>
      </w: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Ek-10  Dökme LPG Tankları Asgari Emniyet Uzaklıkları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(Değişik: 10/8/2009-2009/15316 K.)</w:t>
      </w:r>
    </w:p>
    <w:tbl>
      <w:tblPr>
        <w:tblW w:w="0" w:type="auto"/>
        <w:jc w:val="center"/>
        <w:tblCellMar>
          <w:left w:w="0" w:type="dxa"/>
          <w:right w:w="0" w:type="dxa"/>
        </w:tblCellMar>
        <w:tblLook w:val="04A0"/>
      </w:tblPr>
      <w:tblGrid>
        <w:gridCol w:w="2062"/>
        <w:gridCol w:w="1410"/>
        <w:gridCol w:w="1410"/>
        <w:gridCol w:w="4972"/>
      </w:tblGrid>
      <w:tr w:rsidR="009A52CA" w:rsidRPr="009A52CA" w:rsidTr="009A52CA">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Beher Tankın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Su Hacmi</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m³</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Yeraltı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Yerüstü</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Tankların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Birbirinden Uzaklığı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0.5’den az</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0.5- 3.0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3.1- 10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10.1- 50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50.1-120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120.1-250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23</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Birbirine komşu tankların çaplarının toplamının ¼’ü</w:t>
            </w: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250.1- 600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38</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600.1- 1200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61</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1200.1- 5000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91</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trHeight w:val="231"/>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5000’den büyük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122</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jc w:val="center"/>
        </w:trPr>
        <w:tc>
          <w:tcPr>
            <w:tcW w:w="0" w:type="auto"/>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u w:val="single"/>
                <w:lang w:eastAsia="tr-TR"/>
              </w:rPr>
              <w:t xml:space="preserve">Not: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 Yeraltı tankları için emniyet uzaklıkları tank emniyet valfı ve dolum ağzından ölçülür. Bu durumda yeraltı tankının herhangi bir kısmının binaya ve üzerinde bina yapılabilecek arsa sınırına uzaklığı 3’m den az olmaz.</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b)Yerüstü tankları için emniyet uzaklıkları tankın dış yüzeyinden ölçülür.</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Aşağıdaki (c) ve (d) notları sadece yerüstü tanklar için geçerlidir.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c)  Tankın komşu arsa sınırına veya ana trafik yoluna sınır olan bölgesine, en az 1,5 m yüksekliğinde betonarme ve eşdeğeri malzemeden yangına 4 saat dayanıklı duvar yapılması hâlinde, tabloda belirtilen mesafeler 1/3 oranında azaltılır.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d) Yukarıda belirtilen duvara ilave olarak tankın yarı çap seviyesinden itibaren yere bakan alt yüzeyine, ayaklar da dahil olmak üzere, yangına dayanıklı malzeme ile 2 saat ısı ve yangına karşı yalıtım yapılması halinde, (c) maddesine göre belirlenen yeni emniyet mesafeleri  1/2 oranında azaltılır.</w:t>
            </w:r>
          </w:p>
        </w:tc>
      </w:tr>
    </w:tbl>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lastRenderedPageBreak/>
        <w:t>Ek-11 Yanıcı ve Parlayıcı Sıvıların Depolama Yerine Göre Depolama Miktarları </w:t>
      </w:r>
    </w:p>
    <w:tbl>
      <w:tblPr>
        <w:tblW w:w="0" w:type="auto"/>
        <w:tblInd w:w="1511" w:type="dxa"/>
        <w:tblCellMar>
          <w:left w:w="0" w:type="dxa"/>
          <w:right w:w="0" w:type="dxa"/>
        </w:tblCellMar>
        <w:tblLook w:val="04A0"/>
      </w:tblPr>
      <w:tblGrid>
        <w:gridCol w:w="2508"/>
        <w:gridCol w:w="1257"/>
        <w:gridCol w:w="1534"/>
      </w:tblGrid>
      <w:tr w:rsidR="009A52CA" w:rsidRPr="009A52CA" w:rsidTr="009A52CA">
        <w:trPr>
          <w:trHeight w:val="254"/>
        </w:trPr>
        <w:tc>
          <w:tcPr>
            <w:tcW w:w="2508" w:type="dxa"/>
            <w:tcBorders>
              <w:top w:val="single" w:sz="8" w:space="0" w:color="auto"/>
              <w:left w:val="single" w:sz="8" w:space="0" w:color="auto"/>
              <w:bottom w:val="nil"/>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2790" w:type="dxa"/>
            <w:gridSpan w:val="2"/>
            <w:tcBorders>
              <w:top w:val="single" w:sz="8" w:space="0" w:color="auto"/>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Miktarı (litre)</w:t>
            </w:r>
          </w:p>
        </w:tc>
      </w:tr>
      <w:tr w:rsidR="009A52CA" w:rsidRPr="009A52CA" w:rsidTr="009A52CA">
        <w:trPr>
          <w:trHeight w:val="245"/>
        </w:trPr>
        <w:tc>
          <w:tcPr>
            <w:tcW w:w="2508"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Depolama Yeri</w:t>
            </w:r>
          </w:p>
        </w:tc>
        <w:tc>
          <w:tcPr>
            <w:tcW w:w="1257" w:type="dxa"/>
            <w:tcBorders>
              <w:top w:val="nil"/>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Sınıf IA</w:t>
            </w:r>
          </w:p>
        </w:tc>
        <w:tc>
          <w:tcPr>
            <w:tcW w:w="1534" w:type="dxa"/>
            <w:tcBorders>
              <w:top w:val="single" w:sz="8" w:space="0" w:color="auto"/>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Sınıf IB, Sınıf IC Sınıf II</w:t>
            </w:r>
          </w:p>
        </w:tc>
      </w:tr>
      <w:tr w:rsidR="009A52CA" w:rsidRPr="009A52CA" w:rsidTr="009A52CA">
        <w:trPr>
          <w:trHeight w:val="290"/>
        </w:trPr>
        <w:tc>
          <w:tcPr>
            <w:tcW w:w="2508"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Zemin seviyesi ve</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üstündeki depo hacimleri</w:t>
            </w:r>
          </w:p>
        </w:tc>
        <w:tc>
          <w:tcPr>
            <w:tcW w:w="1257" w:type="dxa"/>
            <w:tcBorders>
              <w:top w:val="nil"/>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 – 60</w:t>
            </w:r>
          </w:p>
        </w:tc>
        <w:tc>
          <w:tcPr>
            <w:tcW w:w="1534" w:type="dxa"/>
            <w:tcBorders>
              <w:top w:val="nil"/>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 – 300</w:t>
            </w:r>
          </w:p>
        </w:tc>
      </w:tr>
      <w:tr w:rsidR="009A52CA" w:rsidRPr="009A52CA" w:rsidTr="009A52CA">
        <w:trPr>
          <w:trHeight w:val="254"/>
        </w:trPr>
        <w:tc>
          <w:tcPr>
            <w:tcW w:w="2508" w:type="dxa"/>
            <w:tcBorders>
              <w:top w:val="nil"/>
              <w:left w:val="single" w:sz="8" w:space="0" w:color="auto"/>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Açıkta kurulu depolar</w:t>
            </w:r>
          </w:p>
        </w:tc>
        <w:tc>
          <w:tcPr>
            <w:tcW w:w="1257" w:type="dxa"/>
            <w:tcBorders>
              <w:top w:val="nil"/>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 – 200</w:t>
            </w:r>
          </w:p>
        </w:tc>
        <w:tc>
          <w:tcPr>
            <w:tcW w:w="1534" w:type="dxa"/>
            <w:tcBorders>
              <w:top w:val="nil"/>
              <w:left w:val="nil"/>
              <w:bottom w:val="single" w:sz="8" w:space="0" w:color="auto"/>
              <w:right w:val="single" w:sz="8" w:space="0" w:color="auto"/>
            </w:tcBorders>
            <w:tcMar>
              <w:top w:w="0" w:type="dxa"/>
              <w:left w:w="71" w:type="dxa"/>
              <w:bottom w:w="0" w:type="dxa"/>
              <w:right w:w="71"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 – 600</w:t>
            </w:r>
          </w:p>
        </w:tc>
      </w:tr>
    </w:tbl>
    <w:p w:rsidR="003F36AF" w:rsidRDefault="003F36AF" w:rsidP="00AD4B4C">
      <w:pPr>
        <w:spacing w:before="100" w:beforeAutospacing="1" w:after="100" w:afterAutospacing="1" w:line="240" w:lineRule="atLeast"/>
        <w:outlineLvl w:val="4"/>
        <w:rPr>
          <w:rFonts w:ascii="Times New Roman" w:eastAsia="Times New Roman" w:hAnsi="Times New Roman" w:cs="Times New Roman"/>
          <w:b/>
          <w:bCs/>
          <w:sz w:val="16"/>
          <w:szCs w:val="16"/>
          <w:lang w:eastAsia="tr-TR"/>
        </w:rPr>
      </w:pPr>
    </w:p>
    <w:p w:rsidR="009A52CA" w:rsidRPr="009A52CA" w:rsidRDefault="009A52CA" w:rsidP="009A52CA">
      <w:pPr>
        <w:spacing w:before="100" w:beforeAutospacing="1" w:after="100" w:afterAutospacing="1" w:line="240" w:lineRule="atLeast"/>
        <w:ind w:left="181" w:hanging="181"/>
        <w:jc w:val="center"/>
        <w:outlineLvl w:val="4"/>
        <w:rPr>
          <w:rFonts w:ascii="Times New Roman" w:eastAsia="Times New Roman" w:hAnsi="Times New Roman" w:cs="Times New Roman"/>
          <w:b/>
          <w:bCs/>
          <w:sz w:val="20"/>
          <w:szCs w:val="20"/>
          <w:lang w:eastAsia="tr-TR"/>
        </w:rPr>
      </w:pPr>
      <w:r w:rsidRPr="009A52CA">
        <w:rPr>
          <w:rFonts w:ascii="Times New Roman" w:eastAsia="Times New Roman" w:hAnsi="Times New Roman" w:cs="Times New Roman"/>
          <w:b/>
          <w:bCs/>
          <w:sz w:val="16"/>
          <w:szCs w:val="16"/>
          <w:lang w:eastAsia="tr-TR"/>
        </w:rPr>
        <w:t>Ek-12</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Yanıcı ve Parlayıcı Sıvıların Depolanması</w:t>
      </w:r>
    </w:p>
    <w:p w:rsidR="009A52CA" w:rsidRPr="00AD4B4C" w:rsidRDefault="009A52CA" w:rsidP="00AD4B4C">
      <w:pPr>
        <w:spacing w:before="100" w:beforeAutospacing="1" w:after="100" w:afterAutospacing="1" w:line="240" w:lineRule="atLeast"/>
        <w:ind w:left="181" w:hanging="181"/>
        <w:jc w:val="center"/>
        <w:outlineLvl w:val="4"/>
        <w:rPr>
          <w:rFonts w:ascii="Times New Roman" w:eastAsia="Times New Roman" w:hAnsi="Times New Roman" w:cs="Times New Roman"/>
          <w:b/>
          <w:bCs/>
          <w:sz w:val="20"/>
          <w:szCs w:val="20"/>
          <w:lang w:eastAsia="tr-TR"/>
        </w:rPr>
      </w:pPr>
      <w:r w:rsidRPr="009A52CA">
        <w:rPr>
          <w:rFonts w:ascii="Times New Roman" w:eastAsia="Times New Roman" w:hAnsi="Times New Roman" w:cs="Times New Roman"/>
          <w:b/>
          <w:bCs/>
          <w:sz w:val="16"/>
          <w:szCs w:val="16"/>
          <w:lang w:eastAsia="tr-TR"/>
        </w:rPr>
        <w:t xml:space="preserve">Ek-12/A Yanıcı ve Parlayıcı Sıvıların Depo Binası İçinde Depolanması </w:t>
      </w:r>
    </w:p>
    <w:tbl>
      <w:tblPr>
        <w:tblW w:w="0" w:type="auto"/>
        <w:tblCellMar>
          <w:left w:w="0" w:type="dxa"/>
          <w:right w:w="0" w:type="dxa"/>
        </w:tblCellMar>
        <w:tblLook w:val="04A0"/>
      </w:tblPr>
      <w:tblGrid>
        <w:gridCol w:w="2386"/>
        <w:gridCol w:w="2399"/>
        <w:gridCol w:w="2421"/>
      </w:tblGrid>
      <w:tr w:rsidR="009A52CA" w:rsidRPr="009A52CA" w:rsidTr="009A52CA">
        <w:trPr>
          <w:cantSplit/>
          <w:trHeight w:val="430"/>
        </w:trPr>
        <w:tc>
          <w:tcPr>
            <w:tcW w:w="23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Yanıcı ve parlayıcı sıvı sınıfı</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Orijinal depolama kaplarında toplam miktar</w:t>
            </w:r>
          </w:p>
        </w:tc>
        <w:tc>
          <w:tcPr>
            <w:tcW w:w="2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Taşınabilir depolama tanklarında toplam miktar</w:t>
            </w:r>
          </w:p>
        </w:tc>
      </w:tr>
      <w:tr w:rsidR="009A52CA" w:rsidRPr="009A52CA" w:rsidTr="009A52CA">
        <w:trPr>
          <w:cantSplit/>
          <w:trHeight w:val="7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7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Toplam kap hacmi (litre)</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7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Toplam tank hacmi (litre)</w:t>
            </w:r>
          </w:p>
        </w:tc>
      </w:tr>
      <w:tr w:rsidR="009A52CA" w:rsidRPr="009A52CA" w:rsidTr="009A52CA">
        <w:trPr>
          <w:trHeight w:val="287"/>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outlineLvl w:val="5"/>
              <w:rPr>
                <w:rFonts w:ascii="Times New Roman" w:eastAsia="Times New Roman" w:hAnsi="Times New Roman" w:cs="Times New Roman"/>
                <w:b/>
                <w:bCs/>
                <w:sz w:val="15"/>
                <w:szCs w:val="15"/>
                <w:lang w:eastAsia="tr-TR"/>
              </w:rPr>
            </w:pPr>
            <w:r w:rsidRPr="009A52CA">
              <w:rPr>
                <w:rFonts w:ascii="Times New Roman" w:eastAsia="Times New Roman" w:hAnsi="Times New Roman" w:cs="Times New Roman"/>
                <w:sz w:val="16"/>
                <w:szCs w:val="16"/>
                <w:lang w:eastAsia="tr-TR"/>
              </w:rPr>
              <w:t>IA</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w:t>
            </w:r>
          </w:p>
        </w:tc>
      </w:tr>
      <w:tr w:rsidR="009A52CA" w:rsidRPr="009A52CA" w:rsidTr="009A52CA">
        <w:trPr>
          <w:trHeight w:val="208"/>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IB</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7,500</w:t>
            </w:r>
          </w:p>
        </w:tc>
      </w:tr>
      <w:tr w:rsidR="009A52CA" w:rsidRPr="009A52CA" w:rsidTr="009A52CA">
        <w:trPr>
          <w:trHeight w:val="208"/>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IC</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5,000</w:t>
            </w:r>
          </w:p>
        </w:tc>
      </w:tr>
      <w:tr w:rsidR="009A52CA" w:rsidRPr="009A52CA" w:rsidTr="009A52CA">
        <w:trPr>
          <w:trHeight w:val="208"/>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II</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30,000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40,000</w:t>
            </w:r>
          </w:p>
        </w:tc>
      </w:tr>
      <w:tr w:rsidR="009A52CA" w:rsidRPr="009A52CA" w:rsidTr="009A52CA">
        <w:trPr>
          <w:trHeight w:val="77"/>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7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IIIA</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7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100,000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77"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150,000</w:t>
            </w:r>
          </w:p>
        </w:tc>
      </w:tr>
      <w:tr w:rsidR="009A52CA" w:rsidRPr="009A52CA" w:rsidTr="009A52CA">
        <w:trPr>
          <w:trHeight w:val="208"/>
        </w:trPr>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IIIB</w:t>
            </w:r>
          </w:p>
        </w:tc>
        <w:tc>
          <w:tcPr>
            <w:tcW w:w="239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200,000</w:t>
            </w:r>
          </w:p>
        </w:tc>
        <w:tc>
          <w:tcPr>
            <w:tcW w:w="2421"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08"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300,000</w:t>
            </w:r>
          </w:p>
        </w:tc>
      </w:tr>
    </w:tbl>
    <w:p w:rsidR="003F36AF" w:rsidRPr="009A52CA" w:rsidRDefault="009A52CA" w:rsidP="003F36AF">
      <w:pPr>
        <w:spacing w:before="100" w:beforeAutospacing="1" w:after="100" w:afterAutospacing="1" w:line="240" w:lineRule="atLeast"/>
        <w:ind w:left="2112" w:firstLine="720"/>
        <w:jc w:val="both"/>
        <w:rPr>
          <w:rFonts w:ascii="Times New Roman" w:eastAsia="Times New Roman" w:hAnsi="Times New Roman" w:cs="Times New Roman"/>
          <w:lang w:eastAsia="tr-TR"/>
        </w:rPr>
      </w:pPr>
      <w:r w:rsidRPr="009A52CA">
        <w:rPr>
          <w:rFonts w:ascii="Times New Roman" w:eastAsia="Times New Roman" w:hAnsi="Times New Roman" w:cs="Times New Roman"/>
          <w:b/>
          <w:bCs/>
          <w:sz w:val="19"/>
          <w:szCs w:val="19"/>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Ek-12/B  Yanıcı ve Parlayıcı Sıvıların</w:t>
      </w:r>
      <w:r w:rsidRPr="009A52CA">
        <w:rPr>
          <w:rFonts w:ascii="Times New Roman" w:eastAsia="Times New Roman" w:hAnsi="Times New Roman" w:cs="Times New Roman"/>
          <w:sz w:val="16"/>
          <w:szCs w:val="16"/>
          <w:lang w:eastAsia="tr-TR"/>
        </w:rPr>
        <w:t xml:space="preserve"> </w:t>
      </w:r>
      <w:r w:rsidRPr="009A52CA">
        <w:rPr>
          <w:rFonts w:ascii="Times New Roman" w:eastAsia="Times New Roman" w:hAnsi="Times New Roman" w:cs="Times New Roman"/>
          <w:b/>
          <w:bCs/>
          <w:sz w:val="16"/>
          <w:szCs w:val="16"/>
          <w:lang w:eastAsia="tr-TR"/>
        </w:rPr>
        <w:t xml:space="preserve">Bina İçinde Depolanması </w:t>
      </w:r>
      <w:r w:rsidRPr="009A52CA">
        <w:rPr>
          <w:rFonts w:ascii="Times New Roman" w:eastAsia="Times New Roman" w:hAnsi="Times New Roman" w:cs="Times New Roman"/>
          <w:b/>
          <w:bCs/>
          <w:sz w:val="16"/>
          <w:vertAlign w:val="superscript"/>
          <w:lang w:eastAsia="tr-TR"/>
        </w:rPr>
        <w:t>(1)   </w:t>
      </w:r>
    </w:p>
    <w:tbl>
      <w:tblPr>
        <w:tblW w:w="0" w:type="auto"/>
        <w:tblCellMar>
          <w:left w:w="0" w:type="dxa"/>
          <w:right w:w="0" w:type="dxa"/>
        </w:tblCellMar>
        <w:tblLook w:val="04A0"/>
      </w:tblPr>
      <w:tblGrid>
        <w:gridCol w:w="2444"/>
        <w:gridCol w:w="2444"/>
        <w:gridCol w:w="2444"/>
        <w:gridCol w:w="2445"/>
      </w:tblGrid>
      <w:tr w:rsidR="009A52CA" w:rsidRPr="009A52CA" w:rsidTr="009A52CA">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En fazla Depolama Alanı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(m2)</w:t>
            </w:r>
          </w:p>
        </w:tc>
        <w:tc>
          <w:tcPr>
            <w:tcW w:w="2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Müsaade edilebilir miktar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(litre/ Döşeme Alanı m</w:t>
            </w: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w:t>
            </w:r>
          </w:p>
        </w:tc>
        <w:tc>
          <w:tcPr>
            <w:tcW w:w="24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Yangına dayanıklılık (dakika)</w:t>
            </w:r>
          </w:p>
        </w:tc>
        <w:tc>
          <w:tcPr>
            <w:tcW w:w="2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Yangın korunumu </w:t>
            </w:r>
            <w:r w:rsidRPr="009A52CA">
              <w:rPr>
                <w:rFonts w:ascii="Times New Roman" w:eastAsia="Times New Roman" w:hAnsi="Times New Roman" w:cs="Times New Roman"/>
                <w:sz w:val="16"/>
                <w:vertAlign w:val="superscript"/>
                <w:lang w:eastAsia="tr-TR"/>
              </w:rPr>
              <w:t>(2)</w:t>
            </w:r>
          </w:p>
        </w:tc>
      </w:tr>
      <w:tr w:rsidR="009A52CA" w:rsidRPr="009A52CA" w:rsidTr="009A52CA">
        <w:tc>
          <w:tcPr>
            <w:tcW w:w="2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70</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60</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YOK</w:t>
            </w:r>
          </w:p>
        </w:tc>
      </w:tr>
      <w:tr w:rsidR="009A52CA" w:rsidRPr="009A52CA" w:rsidTr="009A52CA">
        <w:tc>
          <w:tcPr>
            <w:tcW w:w="2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175</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60</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VAR</w:t>
            </w:r>
          </w:p>
        </w:tc>
      </w:tr>
      <w:tr w:rsidR="009A52CA" w:rsidRPr="009A52CA" w:rsidTr="009A52CA">
        <w:tc>
          <w:tcPr>
            <w:tcW w:w="2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140</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120</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YOK</w:t>
            </w:r>
          </w:p>
        </w:tc>
      </w:tr>
      <w:tr w:rsidR="009A52CA" w:rsidRPr="009A52CA" w:rsidTr="009A52CA">
        <w:tc>
          <w:tcPr>
            <w:tcW w:w="2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350</w:t>
            </w:r>
          </w:p>
        </w:tc>
        <w:tc>
          <w:tcPr>
            <w:tcW w:w="244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120</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VAR</w:t>
            </w:r>
          </w:p>
        </w:tc>
      </w:tr>
      <w:tr w:rsidR="009A52CA" w:rsidRPr="009A52CA" w:rsidTr="009A52CA">
        <w:tc>
          <w:tcPr>
            <w:tcW w:w="977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vertAlign w:val="superscript"/>
                <w:lang w:eastAsia="tr-TR"/>
              </w:rPr>
              <w:t>(1)</w:t>
            </w:r>
            <w:r w:rsidRPr="009A52CA">
              <w:rPr>
                <w:rFonts w:ascii="Times New Roman" w:eastAsia="Times New Roman" w:hAnsi="Times New Roman" w:cs="Times New Roman"/>
                <w:sz w:val="16"/>
                <w:szCs w:val="16"/>
                <w:lang w:eastAsia="tr-TR"/>
              </w:rPr>
              <w:t xml:space="preserve"> Yanıcı ve parlayıcı sıvıların işlendiği fabrika ve atölye binalarında işlemin yürütüldüğü alandan tecrit edilmiş bir alandır.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vertAlign w:val="superscript"/>
                <w:lang w:eastAsia="tr-TR"/>
              </w:rPr>
              <w:t>(2)</w:t>
            </w:r>
            <w:r w:rsidRPr="009A52CA">
              <w:rPr>
                <w:rFonts w:ascii="Times New Roman" w:eastAsia="Times New Roman" w:hAnsi="Times New Roman" w:cs="Times New Roman"/>
                <w:sz w:val="16"/>
                <w:szCs w:val="16"/>
                <w:lang w:eastAsia="tr-TR"/>
              </w:rPr>
              <w:t xml:space="preserve"> </w:t>
            </w:r>
            <w:r w:rsidRPr="009A52CA">
              <w:rPr>
                <w:rFonts w:ascii="Times New Roman" w:eastAsia="Times New Roman" w:hAnsi="Times New Roman" w:cs="Times New Roman"/>
                <w:b/>
                <w:bCs/>
                <w:sz w:val="16"/>
                <w:szCs w:val="16"/>
                <w:lang w:eastAsia="tr-TR"/>
              </w:rPr>
              <w:t xml:space="preserve">(Değişik: 10/8/2009-2009/15316 K.) </w:t>
            </w:r>
            <w:r w:rsidRPr="009A52CA">
              <w:rPr>
                <w:rFonts w:ascii="Times New Roman" w:eastAsia="Times New Roman" w:hAnsi="Times New Roman" w:cs="Times New Roman"/>
                <w:sz w:val="16"/>
                <w:szCs w:val="16"/>
                <w:lang w:eastAsia="tr-TR"/>
              </w:rPr>
              <w:t>Yangın korunumu, yağmurlama sistemi, karbondioksit, kuru kimyevi toz veya diğer uygun bir sistem ile sağlanır. Sınıf IA Sınıf IB sıvı toplam miktarı Ek-12/A’daki değerini aşmaz.</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bl>
    <w:p w:rsidR="009A52CA" w:rsidRPr="009A52CA" w:rsidRDefault="009A52CA" w:rsidP="009A52CA">
      <w:pPr>
        <w:spacing w:before="100" w:beforeAutospacing="1" w:after="100" w:afterAutospacing="1" w:line="240" w:lineRule="atLeast"/>
        <w:ind w:firstLine="72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Ek-12/C   Açıkta Kurulu Yerüstü Tankları ile İlgili Asgari Emniyet Mesafeleri</w:t>
      </w:r>
      <w:r w:rsidRPr="009A52CA">
        <w:rPr>
          <w:rFonts w:ascii="Times New Roman" w:eastAsia="Times New Roman" w:hAnsi="Times New Roman" w:cs="Times New Roman"/>
          <w:b/>
          <w:bCs/>
          <w:i/>
          <w:iCs/>
          <w:sz w:val="16"/>
          <w:szCs w:val="16"/>
          <w:lang w:eastAsia="tr-TR"/>
        </w:rPr>
        <w:t> </w:t>
      </w:r>
    </w:p>
    <w:tbl>
      <w:tblPr>
        <w:tblW w:w="7387" w:type="dxa"/>
        <w:tblCellMar>
          <w:left w:w="0" w:type="dxa"/>
          <w:right w:w="0" w:type="dxa"/>
        </w:tblCellMar>
        <w:tblLook w:val="04A0"/>
      </w:tblPr>
      <w:tblGrid>
        <w:gridCol w:w="2652"/>
        <w:gridCol w:w="1759"/>
        <w:gridCol w:w="1488"/>
        <w:gridCol w:w="1488"/>
      </w:tblGrid>
      <w:tr w:rsidR="009A52CA" w:rsidRPr="009A52CA" w:rsidTr="009A52CA">
        <w:trPr>
          <w:trHeight w:val="1101"/>
        </w:trPr>
        <w:tc>
          <w:tcPr>
            <w:tcW w:w="2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 Hacmi (Litre)</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Komşu arsa sınırına, ana trafik yollarına veya demir yollarına uzaklıkları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(metre)</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Tesise ait idari binalara uzaklıkları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(metre)</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Tankların Birbirinden Uzaklığı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(metre)</w:t>
            </w:r>
          </w:p>
        </w:tc>
      </w:tr>
      <w:tr w:rsidR="009A52CA" w:rsidRPr="009A52CA" w:rsidTr="009A52CA">
        <w:trPr>
          <w:trHeight w:val="17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lastRenderedPageBreak/>
              <w:t>1.000 veya daha az</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1001–3000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r>
      <w:tr w:rsidR="009A52CA" w:rsidRPr="009A52CA" w:rsidTr="009A52CA">
        <w:trPr>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3.001–45.000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r>
      <w:tr w:rsidR="009A52CA" w:rsidRPr="009A52CA" w:rsidTr="009A52CA">
        <w:trPr>
          <w:trHeight w:val="155"/>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5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45.001–115.000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55"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115.001–190.000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w:t>
            </w:r>
          </w:p>
        </w:tc>
        <w:tc>
          <w:tcPr>
            <w:tcW w:w="148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Birbirine komşu tankların çaplarının toplamının ¼ ü</w:t>
            </w: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190.001- 375.000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375.001–1.900.000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1.900.001–3.750.000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3.750.001- 7.550.000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40.0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7.550.001–11.375.000</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17.5</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0"/>
        </w:trPr>
        <w:tc>
          <w:tcPr>
            <w:tcW w:w="2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11.375.001 veya daha fazla</w:t>
            </w:r>
          </w:p>
        </w:tc>
        <w:tc>
          <w:tcPr>
            <w:tcW w:w="1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55.0</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491"/>
        </w:trPr>
        <w:tc>
          <w:tcPr>
            <w:tcW w:w="7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Mesafeler tank dış cidarlarından ölçülen en kısa mesafedir.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 tesis sahasında dökülen sıvıların kolayca biriktirileceği havuzlama sistemi yaptırılır.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Tankların tamamı yağmur, drenaj ve kanalizasyon sisteminden ayrı olarak bir kanal sistemi ile ve uygun bir eğimle bu havuz sistemine bağlanır.</w:t>
            </w:r>
          </w:p>
        </w:tc>
      </w:tr>
    </w:tbl>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6"/>
          <w:szCs w:val="16"/>
          <w:lang w:eastAsia="tr-TR"/>
        </w:rPr>
        <w:t>Ek-12/Ç  Yeraltı Tankları ile İlgili Asgari Emniyet Mesafeleri</w:t>
      </w:r>
    </w:p>
    <w:tbl>
      <w:tblPr>
        <w:tblpPr w:leftFromText="141" w:rightFromText="141" w:vertAnchor="text"/>
        <w:tblW w:w="7196" w:type="dxa"/>
        <w:tblCellMar>
          <w:left w:w="0" w:type="dxa"/>
          <w:right w:w="0" w:type="dxa"/>
        </w:tblCellMar>
        <w:tblLook w:val="04A0"/>
      </w:tblPr>
      <w:tblGrid>
        <w:gridCol w:w="3250"/>
        <w:gridCol w:w="2227"/>
        <w:gridCol w:w="1719"/>
      </w:tblGrid>
      <w:tr w:rsidR="009A52CA" w:rsidRPr="009A52CA" w:rsidTr="009A52CA">
        <w:trPr>
          <w:trHeight w:val="1115"/>
        </w:trPr>
        <w:tc>
          <w:tcPr>
            <w:tcW w:w="3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Tank Hacmi (Litre)</w:t>
            </w:r>
          </w:p>
        </w:tc>
        <w:tc>
          <w:tcPr>
            <w:tcW w:w="2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Yeraltı tanklarının komşu arsa sınırına, ana trafik yollarına veya demir yollarına uzaklıkları (metre)</w:t>
            </w:r>
          </w:p>
        </w:tc>
        <w:tc>
          <w:tcPr>
            <w:tcW w:w="17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Tankların</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Birbirinden Uzaklığı (metre)</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r>
      <w:tr w:rsidR="009A52CA" w:rsidRPr="009A52CA" w:rsidTr="009A52CA">
        <w:trPr>
          <w:trHeight w:val="17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500 veya daha az</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7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0</w:t>
            </w:r>
          </w:p>
        </w:tc>
        <w:tc>
          <w:tcPr>
            <w:tcW w:w="171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7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0</w:t>
            </w:r>
          </w:p>
        </w:tc>
      </w:tr>
      <w:tr w:rsidR="009A52CA" w:rsidRPr="009A52CA" w:rsidTr="009A52CA">
        <w:trPr>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500–3000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3.0</w:t>
            </w:r>
          </w:p>
        </w:tc>
        <w:tc>
          <w:tcPr>
            <w:tcW w:w="171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1.0</w:t>
            </w:r>
          </w:p>
        </w:tc>
      </w:tr>
      <w:tr w:rsidR="009A52CA" w:rsidRPr="009A52CA" w:rsidTr="009A52CA">
        <w:trPr>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3.001–10.000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5.0</w:t>
            </w:r>
          </w:p>
        </w:tc>
        <w:tc>
          <w:tcPr>
            <w:tcW w:w="171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1.0</w:t>
            </w:r>
          </w:p>
        </w:tc>
      </w:tr>
      <w:tr w:rsidR="009A52CA" w:rsidRPr="009A52CA" w:rsidTr="009A52CA">
        <w:trPr>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10.001–50.000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7.5</w:t>
            </w:r>
          </w:p>
        </w:tc>
        <w:tc>
          <w:tcPr>
            <w:tcW w:w="1719"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1.0</w:t>
            </w: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50.001–120.000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10.0</w:t>
            </w:r>
          </w:p>
        </w:tc>
        <w:tc>
          <w:tcPr>
            <w:tcW w:w="1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w:t>
            </w: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120.001- 250.000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15.0</w:t>
            </w:r>
          </w:p>
        </w:tc>
        <w:tc>
          <w:tcPr>
            <w:tcW w:w="171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162"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Birbirine komşu tankların çaplarının toplamının ¼ ü</w:t>
            </w: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250.001–600.000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600.001–1.200.000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1.200.001- 5.000.000</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r w:rsidR="009A52CA" w:rsidRPr="009A52CA" w:rsidTr="009A52CA">
        <w:trPr>
          <w:cantSplit/>
          <w:trHeight w:val="162"/>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5.000.000 den büyük</w:t>
            </w:r>
          </w:p>
        </w:tc>
        <w:tc>
          <w:tcPr>
            <w:tcW w:w="22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162"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15.0</w:t>
            </w:r>
          </w:p>
        </w:tc>
        <w:tc>
          <w:tcPr>
            <w:tcW w:w="0" w:type="auto"/>
            <w:vMerge/>
            <w:tcBorders>
              <w:top w:val="nil"/>
              <w:left w:val="nil"/>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r>
    </w:tbl>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3F36AF"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    Mesafeler  Tank dış cidarlarından ölçülen en kısa mesafedir</w:t>
      </w:r>
    </w:p>
    <w:p w:rsidR="009A52CA" w:rsidRPr="009A52CA" w:rsidRDefault="009A52CA" w:rsidP="009A52CA">
      <w:pPr>
        <w:spacing w:before="100" w:beforeAutospacing="1" w:after="100" w:afterAutospacing="1" w:line="240" w:lineRule="atLeast"/>
        <w:ind w:left="70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3F36AF">
      <w:pPr>
        <w:spacing w:before="100" w:beforeAutospacing="1" w:after="100" w:afterAutospacing="1" w:line="240" w:lineRule="atLeast"/>
        <w:ind w:left="708"/>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r w:rsidRPr="009A52CA">
        <w:rPr>
          <w:rFonts w:ascii="Times New Roman" w:eastAsia="Times New Roman" w:hAnsi="Times New Roman" w:cs="Times New Roman"/>
          <w:b/>
          <w:bCs/>
          <w:sz w:val="16"/>
          <w:szCs w:val="16"/>
          <w:lang w:eastAsia="tr-TR"/>
        </w:rPr>
        <w:t>Ek-12/D  Taşınabilir Kaplar ile Depolamada Koruyucu Bölge Genişliği</w:t>
      </w:r>
    </w:p>
    <w:tbl>
      <w:tblPr>
        <w:tblW w:w="0" w:type="auto"/>
        <w:tblInd w:w="108" w:type="dxa"/>
        <w:tblCellMar>
          <w:left w:w="0" w:type="dxa"/>
          <w:right w:w="0" w:type="dxa"/>
        </w:tblCellMar>
        <w:tblLook w:val="04A0"/>
      </w:tblPr>
      <w:tblGrid>
        <w:gridCol w:w="3621"/>
        <w:gridCol w:w="1764"/>
      </w:tblGrid>
      <w:tr w:rsidR="009A52CA" w:rsidRPr="009A52CA" w:rsidTr="009A52CA">
        <w:tc>
          <w:tcPr>
            <w:tcW w:w="3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Depolanan Hacim</w:t>
            </w:r>
          </w:p>
        </w:tc>
        <w:tc>
          <w:tcPr>
            <w:tcW w:w="17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Koruyucu Bölge Genişliği</w:t>
            </w:r>
          </w:p>
        </w:tc>
      </w:tr>
      <w:tr w:rsidR="009A52CA" w:rsidRPr="009A52CA" w:rsidTr="009A52CA">
        <w:tc>
          <w:tcPr>
            <w:tcW w:w="3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10-30 m³</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10 m.</w:t>
            </w:r>
          </w:p>
        </w:tc>
      </w:tr>
      <w:tr w:rsidR="009A52CA" w:rsidRPr="009A52CA" w:rsidTr="009A52CA">
        <w:tc>
          <w:tcPr>
            <w:tcW w:w="3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30-100 m³</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 m.</w:t>
            </w:r>
          </w:p>
        </w:tc>
      </w:tr>
      <w:tr w:rsidR="009A52CA" w:rsidRPr="009A52CA" w:rsidTr="009A52CA">
        <w:tc>
          <w:tcPr>
            <w:tcW w:w="3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200 m³’den büyük</w:t>
            </w:r>
          </w:p>
        </w:tc>
        <w:tc>
          <w:tcPr>
            <w:tcW w:w="1764" w:type="dxa"/>
            <w:tcBorders>
              <w:top w:val="nil"/>
              <w:left w:val="nil"/>
              <w:bottom w:val="single" w:sz="8" w:space="0" w:color="auto"/>
              <w:right w:val="single" w:sz="8" w:space="0" w:color="auto"/>
            </w:tcBorders>
            <w:tcMar>
              <w:top w:w="0" w:type="dxa"/>
              <w:left w:w="108" w:type="dxa"/>
              <w:bottom w:w="0" w:type="dxa"/>
              <w:right w:w="108"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30 m.</w:t>
            </w:r>
          </w:p>
        </w:tc>
      </w:tr>
    </w:tbl>
    <w:p w:rsidR="009A52CA" w:rsidRPr="009A52CA" w:rsidRDefault="009A52CA" w:rsidP="009A52CA">
      <w:pPr>
        <w:spacing w:before="100" w:beforeAutospacing="1" w:after="100" w:afterAutospacing="1" w:line="240" w:lineRule="atLeast"/>
        <w:ind w:firstLine="720"/>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p w:rsidR="003F36AF" w:rsidRDefault="003F36AF" w:rsidP="003F36AF">
      <w:pPr>
        <w:spacing w:before="100" w:beforeAutospacing="1" w:after="100" w:afterAutospacing="1" w:line="240" w:lineRule="atLeast"/>
        <w:rPr>
          <w:rFonts w:ascii="Times New Roman" w:eastAsia="Times New Roman" w:hAnsi="Times New Roman" w:cs="Times New Roman"/>
          <w:b/>
          <w:bCs/>
          <w:sz w:val="14"/>
          <w:szCs w:val="14"/>
          <w:lang w:eastAsia="tr-TR"/>
        </w:rPr>
      </w:pPr>
    </w:p>
    <w:p w:rsidR="009A52CA" w:rsidRPr="009A52CA" w:rsidRDefault="009A52CA" w:rsidP="003F36AF">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lang w:eastAsia="tr-TR"/>
        </w:rPr>
        <w:t> </w:t>
      </w:r>
    </w:p>
    <w:p w:rsidR="009A52CA" w:rsidRPr="009A52CA" w:rsidRDefault="009A52CA" w:rsidP="009A52CA">
      <w:pPr>
        <w:spacing w:before="100" w:beforeAutospacing="1" w:after="100" w:afterAutospacing="1" w:line="240" w:lineRule="atLeast"/>
        <w:ind w:left="180" w:hanging="180"/>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Ek-13  Akaryakıt Servis İstasyonlarında Asgari Emniyet Mesafeleri (m)</w:t>
      </w:r>
    </w:p>
    <w:p w:rsidR="009A52CA" w:rsidRPr="009A52CA" w:rsidRDefault="009A52CA" w:rsidP="009A52CA">
      <w:pPr>
        <w:spacing w:before="100" w:beforeAutospacing="1" w:after="100" w:afterAutospacing="1" w:line="240" w:lineRule="atLeast"/>
        <w:ind w:left="180" w:hanging="180"/>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(Değişik: 10/8/2009-2009/15316 K.)</w:t>
      </w:r>
    </w:p>
    <w:tbl>
      <w:tblPr>
        <w:tblW w:w="8324" w:type="dxa"/>
        <w:jc w:val="center"/>
        <w:tblInd w:w="612" w:type="dxa"/>
        <w:tblCellMar>
          <w:left w:w="0" w:type="dxa"/>
          <w:right w:w="0" w:type="dxa"/>
        </w:tblCellMar>
        <w:tblLook w:val="04A0"/>
      </w:tblPr>
      <w:tblGrid>
        <w:gridCol w:w="1047"/>
        <w:gridCol w:w="700"/>
        <w:gridCol w:w="700"/>
        <w:gridCol w:w="642"/>
        <w:gridCol w:w="708"/>
        <w:gridCol w:w="753"/>
        <w:gridCol w:w="567"/>
        <w:gridCol w:w="669"/>
        <w:gridCol w:w="941"/>
        <w:gridCol w:w="681"/>
        <w:gridCol w:w="916"/>
      </w:tblGrid>
      <w:tr w:rsidR="009A52CA" w:rsidRPr="009A52CA" w:rsidTr="008023DE">
        <w:trPr>
          <w:trHeight w:val="693"/>
          <w:jc w:val="center"/>
        </w:trPr>
        <w:tc>
          <w:tcPr>
            <w:tcW w:w="104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ind w:firstLine="160"/>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r w:rsidRPr="009A52CA">
              <w:rPr>
                <w:rFonts w:ascii="Times New Roman" w:eastAsia="Times New Roman" w:hAnsi="Times New Roman" w:cs="Times New Roman"/>
                <w:i/>
                <w:iCs/>
                <w:sz w:val="16"/>
                <w:szCs w:val="16"/>
                <w:lang w:eastAsia="tr-TR"/>
              </w:rPr>
              <w:t> </w:t>
            </w:r>
          </w:p>
          <w:p w:rsidR="009A52CA" w:rsidRPr="009A52CA" w:rsidRDefault="009A52CA" w:rsidP="009A52CA">
            <w:pPr>
              <w:spacing w:before="100" w:beforeAutospacing="1" w:after="100" w:afterAutospacing="1" w:line="240" w:lineRule="atLeast"/>
              <w:ind w:firstLine="160"/>
              <w:rPr>
                <w:rFonts w:ascii="Times New Roman" w:eastAsia="Times New Roman" w:hAnsi="Times New Roman" w:cs="Times New Roman"/>
                <w:sz w:val="24"/>
                <w:szCs w:val="24"/>
                <w:lang w:eastAsia="tr-TR"/>
              </w:rPr>
            </w:pPr>
            <w:r w:rsidRPr="009A52CA">
              <w:rPr>
                <w:rFonts w:ascii="Times New Roman" w:eastAsia="Times New Roman" w:hAnsi="Times New Roman" w:cs="Times New Roman"/>
                <w:i/>
                <w:iCs/>
                <w:sz w:val="16"/>
                <w:szCs w:val="16"/>
                <w:lang w:eastAsia="tr-TR"/>
              </w:rPr>
              <w:t> </w:t>
            </w:r>
          </w:p>
        </w:tc>
        <w:tc>
          <w:tcPr>
            <w:tcW w:w="7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Akaryakıt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Tankı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Yeraltı</w:t>
            </w:r>
            <w:r w:rsidRPr="009A52CA">
              <w:rPr>
                <w:rFonts w:ascii="Times New Roman" w:eastAsia="Times New Roman" w:hAnsi="Times New Roman" w:cs="Times New Roman"/>
                <w:sz w:val="14"/>
                <w:szCs w:val="14"/>
                <w:vertAlign w:val="superscript"/>
                <w:lang w:eastAsia="tr-TR"/>
              </w:rPr>
              <w:t>(1)</w:t>
            </w:r>
          </w:p>
        </w:tc>
        <w:tc>
          <w:tcPr>
            <w:tcW w:w="7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Akaryakıt</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Pompası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Adası</w:t>
            </w:r>
          </w:p>
        </w:tc>
        <w:tc>
          <w:tcPr>
            <w:tcW w:w="64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Tank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Havalan.</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Borusu</w:t>
            </w:r>
          </w:p>
        </w:tc>
        <w:tc>
          <w:tcPr>
            <w:tcW w:w="70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Tank</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Doldurma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Ağzı</w:t>
            </w:r>
          </w:p>
        </w:tc>
        <w:tc>
          <w:tcPr>
            <w:tcW w:w="75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İdari</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Bina</w:t>
            </w:r>
            <w:r w:rsidRPr="009A52CA">
              <w:rPr>
                <w:rFonts w:ascii="Times New Roman" w:eastAsia="Times New Roman" w:hAnsi="Times New Roman" w:cs="Times New Roman"/>
                <w:sz w:val="14"/>
                <w:szCs w:val="14"/>
                <w:vertAlign w:val="superscript"/>
                <w:lang w:eastAsia="tr-TR"/>
              </w:rPr>
              <w:t>(2)</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c>
        <w:tc>
          <w:tcPr>
            <w:tcW w:w="56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xml:space="preserve">Komşu </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Arsa</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Sınırı</w:t>
            </w:r>
          </w:p>
        </w:tc>
        <w:tc>
          <w:tcPr>
            <w:tcW w:w="66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Karayolu</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(Şehiriçi)</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Sınırı</w:t>
            </w:r>
          </w:p>
        </w:tc>
        <w:tc>
          <w:tcPr>
            <w:tcW w:w="94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Karayolu</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(Şehirlerarası)</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Arsa Sınırı</w:t>
            </w:r>
          </w:p>
        </w:tc>
        <w:tc>
          <w:tcPr>
            <w:tcW w:w="68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Topluma</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Açık</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Yerler</w:t>
            </w:r>
            <w:r w:rsidRPr="009A52CA">
              <w:rPr>
                <w:rFonts w:ascii="Times New Roman" w:eastAsia="Times New Roman" w:hAnsi="Times New Roman" w:cs="Times New Roman"/>
                <w:sz w:val="14"/>
                <w:szCs w:val="14"/>
                <w:vertAlign w:val="superscript"/>
                <w:lang w:eastAsia="tr-TR"/>
              </w:rPr>
              <w:t>(3)</w:t>
            </w:r>
          </w:p>
        </w:tc>
        <w:tc>
          <w:tcPr>
            <w:tcW w:w="91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Hastane Okul Arsa</w:t>
            </w:r>
          </w:p>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Sınırı</w:t>
            </w:r>
          </w:p>
        </w:tc>
      </w:tr>
      <w:tr w:rsidR="009A52CA" w:rsidRPr="009A52CA" w:rsidTr="008023DE">
        <w:trPr>
          <w:trHeight w:val="540"/>
          <w:jc w:val="center"/>
        </w:trPr>
        <w:tc>
          <w:tcPr>
            <w:tcW w:w="104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Akaryakıt Tankı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Yeraltı</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0,5</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6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7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w:t>
            </w:r>
          </w:p>
        </w:tc>
        <w:tc>
          <w:tcPr>
            <w:tcW w:w="6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9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15</w:t>
            </w:r>
          </w:p>
        </w:tc>
        <w:tc>
          <w:tcPr>
            <w:tcW w:w="6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w:t>
            </w:r>
          </w:p>
        </w:tc>
        <w:tc>
          <w:tcPr>
            <w:tcW w:w="9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r>
      <w:tr w:rsidR="009A52CA" w:rsidRPr="009A52CA" w:rsidTr="008023DE">
        <w:trPr>
          <w:trHeight w:val="590"/>
          <w:jc w:val="center"/>
        </w:trPr>
        <w:tc>
          <w:tcPr>
            <w:tcW w:w="104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Akaryakıt Pompası</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(Dispenser) Adası</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7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7,5</w:t>
            </w:r>
          </w:p>
        </w:tc>
        <w:tc>
          <w:tcPr>
            <w:tcW w:w="6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9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w:t>
            </w:r>
          </w:p>
        </w:tc>
        <w:tc>
          <w:tcPr>
            <w:tcW w:w="9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r>
      <w:tr w:rsidR="009A52CA" w:rsidRPr="009A52CA" w:rsidTr="008023DE">
        <w:trPr>
          <w:trHeight w:val="590"/>
          <w:jc w:val="center"/>
        </w:trPr>
        <w:tc>
          <w:tcPr>
            <w:tcW w:w="104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 Havalandırma</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Borusu</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7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6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3</w:t>
            </w:r>
          </w:p>
        </w:tc>
        <w:tc>
          <w:tcPr>
            <w:tcW w:w="9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w:t>
            </w:r>
          </w:p>
        </w:tc>
        <w:tc>
          <w:tcPr>
            <w:tcW w:w="9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r>
      <w:tr w:rsidR="009A52CA" w:rsidRPr="009A52CA" w:rsidTr="008023DE">
        <w:trPr>
          <w:trHeight w:val="430"/>
          <w:jc w:val="center"/>
        </w:trPr>
        <w:tc>
          <w:tcPr>
            <w:tcW w:w="104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Tank Doldurma</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Ağzı</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0</w:t>
            </w:r>
          </w:p>
        </w:tc>
        <w:tc>
          <w:tcPr>
            <w:tcW w:w="7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4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1</w:t>
            </w:r>
          </w:p>
        </w:tc>
        <w:tc>
          <w:tcPr>
            <w:tcW w:w="7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5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6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w:t>
            </w:r>
          </w:p>
        </w:tc>
        <w:tc>
          <w:tcPr>
            <w:tcW w:w="94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6</w:t>
            </w:r>
          </w:p>
        </w:tc>
        <w:tc>
          <w:tcPr>
            <w:tcW w:w="68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25</w:t>
            </w:r>
          </w:p>
        </w:tc>
        <w:tc>
          <w:tcPr>
            <w:tcW w:w="91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50</w:t>
            </w:r>
          </w:p>
        </w:tc>
      </w:tr>
      <w:tr w:rsidR="009A52CA" w:rsidRPr="009A52CA" w:rsidTr="008023DE">
        <w:trPr>
          <w:trHeight w:val="430"/>
          <w:jc w:val="center"/>
        </w:trPr>
        <w:tc>
          <w:tcPr>
            <w:tcW w:w="8324" w:type="dxa"/>
            <w:gridSpan w:val="11"/>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(1) Tank dış cidarlarından ölçülen en kısa mesafedir.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(2) İstasyonun idari, ticari ve sosyal faaliyetlerinin yürütüldüğü, istasyona ait makine ve donanımların bakımlarının yapıldığı, istasyonun ihtiyacı olan, elektrik, basınçlı hava ve su temin ünitelerinin bulunduğu yapılardan meydana gelen idari bürolarda bodrum katı bulunamaz. Bu Yönetmeliğin yürürlüğe girdiği tarihten önce inşa edilmiş istasyonlarda bodrum kat mevcut ise bodrum kat girişi ve bodrum katın herhangi bir açıklığı havalandırma borusu çıkış ucu, doldurma ağzı, tank ve dağıtım birimleri ile aksi cephede (girişi arkadan) olması ve girişte eşik ve eşikten sonra dışarıya doğru bir meyil bulunması şarttır.</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(3) Topluma açık yerler: Konaklama, tören, ibadet, eğlence, yeme, içme, ulaşım, araç bekleme, alış-veriş gibi sebeplerle 50 veya daha fazla kişinin bir araya gelebildiği bütün binalar veya bunların bu amaçla kullanılan bölümlerini kapsar.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u w:val="single"/>
                <w:lang w:eastAsia="tr-TR"/>
              </w:rPr>
              <w:t xml:space="preserve">NOT: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 xml:space="preserve">a)  Topluma açık yerler ile hastane ve okul arsa sınırına olan mesafeler mevcut akaryakıt istasyonları için % 60 azaltılır. İstasyonda sadece motorin tankı olması hâlinde, bu mesafeler yeni istasyonlarda % 50 azaltılabilir.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6"/>
                <w:szCs w:val="16"/>
                <w:lang w:eastAsia="tr-TR"/>
              </w:rPr>
              <w:t>b) Akaryakıt istasyonlarında, binaların pencere, kapı, klima, aydınlatma sistemi gibi herhangi bir açıklığı olmayan cephesine 0 metre olabilir. Nefeslik ağzı, çatı veya elemanlarından en az 3,6 m yüksekte olmalı ve toplam yükseklik 9 m’yi aşmamalıdır. </w:t>
            </w:r>
          </w:p>
        </w:tc>
      </w:tr>
    </w:tbl>
    <w:p w:rsidR="009A52CA" w:rsidRPr="009A52CA" w:rsidRDefault="009A52CA" w:rsidP="009A52CA">
      <w:pPr>
        <w:spacing w:before="100" w:beforeAutospacing="1" w:after="100" w:afterAutospacing="1" w:line="240" w:lineRule="atLeast"/>
        <w:ind w:left="181" w:hanging="181"/>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4"/>
          <w:szCs w:val="14"/>
          <w:lang w:eastAsia="tr-TR"/>
        </w:rPr>
        <w:t> </w:t>
      </w:r>
    </w:p>
    <w:p w:rsidR="003F36AF" w:rsidRPr="009A52CA" w:rsidRDefault="009A52CA" w:rsidP="003F36AF">
      <w:pPr>
        <w:spacing w:before="100" w:beforeAutospacing="1" w:after="100" w:afterAutospacing="1" w:line="240" w:lineRule="atLeast"/>
        <w:jc w:val="center"/>
        <w:rPr>
          <w:rFonts w:ascii="Times New Roman" w:eastAsia="Times New Roman" w:hAnsi="Times New Roman" w:cs="Times New Roman"/>
          <w:lang w:eastAsia="tr-TR"/>
        </w:rPr>
      </w:pPr>
      <w:r w:rsidRPr="009A52CA">
        <w:rPr>
          <w:rFonts w:ascii="Times New Roman" w:eastAsia="Times New Roman" w:hAnsi="Times New Roman" w:cs="Times New Roman"/>
          <w:b/>
          <w:bCs/>
          <w:sz w:val="14"/>
          <w:szCs w:val="14"/>
          <w:lang w:eastAsia="tr-TR"/>
        </w:rPr>
        <w:br w:type="page"/>
      </w:r>
    </w:p>
    <w:p w:rsidR="009A52CA" w:rsidRPr="009A52CA" w:rsidRDefault="009A52CA" w:rsidP="009A52CA">
      <w:pPr>
        <w:spacing w:before="100" w:beforeAutospacing="1" w:after="100" w:afterAutospacing="1" w:line="240" w:lineRule="atLeast"/>
        <w:ind w:left="181" w:hanging="181"/>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lastRenderedPageBreak/>
        <w:t>Ek-14</w:t>
      </w:r>
    </w:p>
    <w:p w:rsidR="009A52CA" w:rsidRPr="009A52CA" w:rsidRDefault="009A52CA" w:rsidP="009A52CA">
      <w:pPr>
        <w:spacing w:before="100" w:beforeAutospacing="1" w:after="100" w:afterAutospacing="1" w:line="240" w:lineRule="atLeast"/>
        <w:ind w:left="181" w:hanging="181"/>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Çıkışlara Götüren En Uzun Kaçış Uzaklıkları</w:t>
      </w:r>
    </w:p>
    <w:tbl>
      <w:tblPr>
        <w:tblW w:w="7560" w:type="dxa"/>
        <w:tblInd w:w="70" w:type="dxa"/>
        <w:tblCellMar>
          <w:left w:w="0" w:type="dxa"/>
          <w:right w:w="0" w:type="dxa"/>
        </w:tblCellMar>
        <w:tblLook w:val="04A0"/>
      </w:tblPr>
      <w:tblGrid>
        <w:gridCol w:w="2520"/>
        <w:gridCol w:w="1260"/>
        <w:gridCol w:w="1260"/>
        <w:gridCol w:w="1260"/>
        <w:gridCol w:w="1260"/>
      </w:tblGrid>
      <w:tr w:rsidR="009A52CA" w:rsidRPr="009A52CA" w:rsidTr="009A52CA">
        <w:trPr>
          <w:cantSplit/>
          <w:trHeight w:val="471"/>
        </w:trPr>
        <w:tc>
          <w:tcPr>
            <w:tcW w:w="252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Kullanım Sınıfı</w:t>
            </w:r>
          </w:p>
        </w:tc>
        <w:tc>
          <w:tcPr>
            <w:tcW w:w="252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Tek yön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en çok uzaklık (m)</w:t>
            </w:r>
          </w:p>
        </w:tc>
        <w:tc>
          <w:tcPr>
            <w:tcW w:w="252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İki yön</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en çok uzaklık (m)</w:t>
            </w:r>
          </w:p>
        </w:tc>
      </w:tr>
      <w:tr w:rsidR="009A52CA" w:rsidRPr="009A52CA" w:rsidTr="009A52CA">
        <w:trPr>
          <w:cantSplit/>
          <w:trHeight w:val="306"/>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52CA" w:rsidRPr="009A52CA" w:rsidRDefault="009A52CA" w:rsidP="009A52CA">
            <w:pPr>
              <w:spacing w:after="0" w:line="240" w:lineRule="auto"/>
              <w:rPr>
                <w:rFonts w:ascii="Times New Roman" w:eastAsia="Times New Roman" w:hAnsi="Times New Roman" w:cs="Times New Roman"/>
                <w:sz w:val="24"/>
                <w:szCs w:val="24"/>
                <w:lang w:eastAsia="tr-TR"/>
              </w:rPr>
            </w:pP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Yağmurlama sistemi yok</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Yağmurlama sistemli</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Yağmurlama sistemi yok</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Yağmurlama sistemli</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xml:space="preserve">Yüksek Tehlikeli Yerler </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35</w:t>
            </w:r>
          </w:p>
        </w:tc>
      </w:tr>
      <w:tr w:rsidR="009A52CA" w:rsidRPr="009A52CA" w:rsidTr="009A52CA">
        <w:trPr>
          <w:trHeight w:val="246"/>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Endüstriyel Amaçlı Yapılar</w:t>
            </w:r>
            <w:r w:rsidRPr="009A52CA">
              <w:rPr>
                <w:rFonts w:ascii="Times New Roman" w:eastAsia="Times New Roman" w:hAnsi="Times New Roman" w:cs="Times New Roman"/>
                <w:sz w:val="18"/>
                <w:szCs w:val="18"/>
                <w:vertAlign w:val="superscript"/>
                <w:lang w:eastAsia="tr-TR"/>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60</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Yurtlar, Yatakhaneler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75</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Mağazalar, Dükkânlar, Marketler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60</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Büro Binaları</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75</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Otoparklar ve Depolar</w:t>
            </w:r>
            <w:r w:rsidRPr="009A52CA">
              <w:rPr>
                <w:rFonts w:ascii="Times New Roman" w:eastAsia="Times New Roman" w:hAnsi="Times New Roman" w:cs="Times New Roman"/>
                <w:sz w:val="18"/>
                <w:szCs w:val="18"/>
                <w:vertAlign w:val="superscript"/>
                <w:lang w:eastAsia="tr-TR"/>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60</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Okul ve Eğitim Yapıları</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75</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Toplanma Amaçlı Binalar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60</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Hastaneler, Huzurevleri</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r>
      <w:tr w:rsidR="009A52CA" w:rsidRPr="009A52CA" w:rsidTr="009A52CA">
        <w:trPr>
          <w:trHeight w:val="204"/>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Oteller, Pansiyonlar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04"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45</w:t>
            </w:r>
          </w:p>
        </w:tc>
      </w:tr>
      <w:tr w:rsidR="009A52CA" w:rsidRPr="009A52CA" w:rsidTr="009A52CA">
        <w:trPr>
          <w:trHeight w:val="310"/>
        </w:trPr>
        <w:tc>
          <w:tcPr>
            <w:tcW w:w="25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Apartmanlar</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30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A52CA" w:rsidRPr="009A52CA" w:rsidRDefault="009A52CA" w:rsidP="009A52CA">
            <w:pPr>
              <w:spacing w:before="100" w:beforeAutospacing="1" w:after="100" w:afterAutospacing="1" w:line="240" w:lineRule="atLeast"/>
              <w:ind w:left="709"/>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75</w:t>
            </w:r>
          </w:p>
        </w:tc>
      </w:tr>
      <w:tr w:rsidR="009A52CA" w:rsidRPr="009A52CA" w:rsidTr="009A52CA">
        <w:trPr>
          <w:trHeight w:val="256"/>
        </w:trPr>
        <w:tc>
          <w:tcPr>
            <w:tcW w:w="756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vertAlign w:val="superscript"/>
                <w:lang w:eastAsia="tr-TR"/>
              </w:rPr>
              <w:t xml:space="preserve">(1)  </w:t>
            </w:r>
            <w:r w:rsidRPr="009A52CA">
              <w:rPr>
                <w:rFonts w:ascii="Times New Roman" w:eastAsia="Times New Roman" w:hAnsi="Times New Roman" w:cs="Times New Roman"/>
                <w:b/>
                <w:bCs/>
                <w:sz w:val="18"/>
                <w:szCs w:val="18"/>
                <w:lang w:eastAsia="tr-TR"/>
              </w:rPr>
              <w:t xml:space="preserve">(Değişik: 10/8/2009-2009/15316 K.) </w:t>
            </w:r>
            <w:r w:rsidRPr="009A52CA">
              <w:rPr>
                <w:rFonts w:ascii="Times New Roman" w:eastAsia="Times New Roman" w:hAnsi="Times New Roman" w:cs="Times New Roman"/>
                <w:sz w:val="18"/>
                <w:szCs w:val="18"/>
                <w:lang w:eastAsia="tr-TR"/>
              </w:rPr>
              <w:t>Kolay alevlenici malzeme üretimi yapmayan endüstriyel tesislerde uzaklık en çok 2 katına kadar artırılabilir.</w:t>
            </w:r>
          </w:p>
        </w:tc>
      </w:tr>
    </w:tbl>
    <w:p w:rsidR="009A52CA" w:rsidRPr="009A52CA" w:rsidRDefault="009A52CA" w:rsidP="009A52CA">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4"/>
          <w:szCs w:val="14"/>
          <w:lang w:eastAsia="tr-TR"/>
        </w:rPr>
        <w:t> </w:t>
      </w:r>
    </w:p>
    <w:tbl>
      <w:tblPr>
        <w:tblW w:w="0" w:type="auto"/>
        <w:tblInd w:w="70" w:type="dxa"/>
        <w:tblCellMar>
          <w:left w:w="0" w:type="dxa"/>
          <w:right w:w="0" w:type="dxa"/>
        </w:tblCellMar>
        <w:tblLook w:val="04A0"/>
      </w:tblPr>
      <w:tblGrid>
        <w:gridCol w:w="1743"/>
        <w:gridCol w:w="1814"/>
        <w:gridCol w:w="1814"/>
        <w:gridCol w:w="1748"/>
      </w:tblGrid>
      <w:tr w:rsidR="009A52CA" w:rsidRPr="009A52CA" w:rsidTr="00AD4B4C">
        <w:trPr>
          <w:trHeight w:val="589"/>
        </w:trPr>
        <w:tc>
          <w:tcPr>
            <w:tcW w:w="7118" w:type="dxa"/>
            <w:gridSpan w:val="4"/>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27/11/2007 TARİHLİ VE 2007/12937 SAYILI BAKANLAR KURULU KARARI İLE YÜRÜRLÜĞE KONULAN YÖNETMELİĞE EK VE DEĞİŞİKLİK GETİREN YÖNETMELİKLERİN YÜRÜRLÜĞE GİRİŞ TARİHLERİNİ GÖSTEREN ÇİZELGE</w:t>
            </w:r>
          </w:p>
        </w:tc>
      </w:tr>
      <w:tr w:rsidR="009A52CA" w:rsidRPr="009A52CA" w:rsidTr="00AD4B4C">
        <w:trPr>
          <w:trHeight w:val="221"/>
        </w:trPr>
        <w:tc>
          <w:tcPr>
            <w:tcW w:w="7118"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after="0" w:line="240" w:lineRule="atLeast"/>
              <w:outlineLvl w:val="6"/>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24"/>
                <w:szCs w:val="24"/>
                <w:lang w:eastAsia="tr-TR"/>
              </w:rPr>
              <w:t>Ek ve Değişiklik Getiren Yönetmeliği Yürürlüğe Koyan Kararnamenin</w:t>
            </w:r>
          </w:p>
        </w:tc>
      </w:tr>
      <w:tr w:rsidR="009A52CA" w:rsidRPr="009A52CA" w:rsidTr="00AD4B4C">
        <w:trPr>
          <w:trHeight w:val="626"/>
        </w:trPr>
        <w:tc>
          <w:tcPr>
            <w:tcW w:w="17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A52CA" w:rsidRPr="009A52CA" w:rsidRDefault="009A52CA" w:rsidP="008023DE">
            <w:pPr>
              <w:spacing w:before="100" w:beforeAutospacing="1" w:after="100" w:afterAutospacing="1" w:line="240" w:lineRule="atLeast"/>
              <w:jc w:val="center"/>
              <w:outlineLvl w:val="2"/>
              <w:rPr>
                <w:rFonts w:ascii="Times New Roman" w:eastAsia="Times New Roman" w:hAnsi="Times New Roman" w:cs="Times New Roman"/>
                <w:b/>
                <w:bCs/>
                <w:sz w:val="27"/>
                <w:szCs w:val="27"/>
                <w:lang w:eastAsia="tr-TR"/>
              </w:rPr>
            </w:pPr>
            <w:r w:rsidRPr="009A52CA">
              <w:rPr>
                <w:rFonts w:ascii="Times New Roman" w:eastAsia="Times New Roman" w:hAnsi="Times New Roman" w:cs="Times New Roman"/>
                <w:b/>
                <w:bCs/>
                <w:sz w:val="18"/>
                <w:szCs w:val="18"/>
                <w:lang w:eastAsia="tr-TR"/>
              </w:rPr>
              <w:t>Tarihi</w:t>
            </w:r>
          </w:p>
        </w:tc>
        <w:tc>
          <w:tcPr>
            <w:tcW w:w="18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Numarası</w:t>
            </w:r>
          </w:p>
        </w:tc>
        <w:tc>
          <w:tcPr>
            <w:tcW w:w="18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Değişen Maddeler</w:t>
            </w:r>
          </w:p>
        </w:tc>
        <w:tc>
          <w:tcPr>
            <w:tcW w:w="17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8023DE">
            <w:pPr>
              <w:spacing w:before="100" w:beforeAutospacing="1" w:after="100" w:afterAutospacing="1" w:line="240" w:lineRule="atLeast"/>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 </w:t>
            </w:r>
            <w:r w:rsidR="008023DE">
              <w:rPr>
                <w:rFonts w:ascii="Times New Roman" w:eastAsia="Times New Roman" w:hAnsi="Times New Roman" w:cs="Times New Roman"/>
                <w:sz w:val="24"/>
                <w:szCs w:val="24"/>
                <w:lang w:eastAsia="tr-TR"/>
              </w:rPr>
              <w:t xml:space="preserve">     </w:t>
            </w:r>
            <w:r w:rsidRPr="009A52CA">
              <w:rPr>
                <w:rFonts w:ascii="Times New Roman" w:eastAsia="Times New Roman" w:hAnsi="Times New Roman" w:cs="Times New Roman"/>
                <w:b/>
                <w:bCs/>
                <w:sz w:val="18"/>
                <w:szCs w:val="18"/>
                <w:lang w:eastAsia="tr-TR"/>
              </w:rPr>
              <w:t>Yürürlüğe</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b/>
                <w:bCs/>
                <w:sz w:val="18"/>
                <w:szCs w:val="18"/>
                <w:lang w:eastAsia="tr-TR"/>
              </w:rPr>
              <w:t>Giriş Tarihi</w:t>
            </w:r>
          </w:p>
        </w:tc>
      </w:tr>
      <w:tr w:rsidR="009A52CA" w:rsidRPr="009A52CA" w:rsidTr="00AD4B4C">
        <w:trPr>
          <w:trHeight w:val="4163"/>
        </w:trPr>
        <w:tc>
          <w:tcPr>
            <w:tcW w:w="174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10/8/2009</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AD4B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tc>
        <w:tc>
          <w:tcPr>
            <w:tcW w:w="181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2009/15316</w:t>
            </w:r>
          </w:p>
        </w:tc>
        <w:tc>
          <w:tcPr>
            <w:tcW w:w="1814"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AD4B4C" w:rsidRDefault="009A52CA" w:rsidP="009A52CA">
            <w:pPr>
              <w:spacing w:before="100" w:beforeAutospacing="1" w:after="100" w:afterAutospacing="1" w:line="240" w:lineRule="atLeast"/>
              <w:rPr>
                <w:rFonts w:ascii="Times New Roman" w:eastAsia="Times New Roman" w:hAnsi="Times New Roman" w:cs="Times New Roman"/>
                <w:sz w:val="20"/>
                <w:szCs w:val="20"/>
                <w:lang w:eastAsia="tr-TR"/>
              </w:rPr>
            </w:pPr>
            <w:r w:rsidRPr="008023DE">
              <w:rPr>
                <w:rFonts w:ascii="Times New Roman" w:eastAsia="Times New Roman" w:hAnsi="Times New Roman" w:cs="Times New Roman"/>
                <w:sz w:val="20"/>
                <w:szCs w:val="20"/>
                <w:lang w:eastAsia="tr-TR"/>
              </w:rPr>
              <w:t xml:space="preserve"> 2, 4, 5, 6, 7, 23, 24, 26, 27, 28, 29, 31, 34, 39, 40, 41, 44, 45, 48, 49, 51, 52, 54, 56, 58, 59, 60, 62, 63, 77, 81, 83, 92, 94, 95, 96, 99, 103, 104, 107, 108, 110, 111, 112, 120, 122, 138, 139, 140, 141, 146, 149, 154, 156, 159, 160, 161, 164, 165, 167/A, 167/B, 167/C, 169, Ek-1/A, </w:t>
            </w:r>
            <w:r w:rsidRPr="008023DE">
              <w:rPr>
                <w:rFonts w:ascii="Times New Roman" w:eastAsia="Times New Roman" w:hAnsi="Times New Roman" w:cs="Times New Roman"/>
                <w:spacing w:val="-8"/>
                <w:sz w:val="20"/>
                <w:szCs w:val="20"/>
                <w:lang w:eastAsia="tr-TR"/>
              </w:rPr>
              <w:t>Ek-1/B, Ek-2/Ç, Ek-3/C,</w:t>
            </w:r>
            <w:r w:rsidRPr="008023DE">
              <w:rPr>
                <w:rFonts w:ascii="Times New Roman" w:eastAsia="Times New Roman" w:hAnsi="Times New Roman" w:cs="Times New Roman"/>
                <w:sz w:val="20"/>
                <w:szCs w:val="20"/>
                <w:lang w:eastAsia="tr-TR"/>
              </w:rPr>
              <w:t xml:space="preserve"> Ek-4, Ek-5/B, Ek-8, </w:t>
            </w:r>
            <w:r w:rsidRPr="008023DE">
              <w:rPr>
                <w:rFonts w:ascii="Times New Roman" w:eastAsia="Times New Roman" w:hAnsi="Times New Roman" w:cs="Times New Roman"/>
                <w:spacing w:val="-6"/>
                <w:sz w:val="20"/>
                <w:szCs w:val="20"/>
                <w:lang w:eastAsia="tr-TR"/>
              </w:rPr>
              <w:t>Ek-10, Ek-12/B, Ek-13,</w:t>
            </w:r>
            <w:r w:rsidRPr="008023DE">
              <w:rPr>
                <w:rFonts w:ascii="Times New Roman" w:eastAsia="Times New Roman" w:hAnsi="Times New Roman" w:cs="Times New Roman"/>
                <w:sz w:val="20"/>
                <w:szCs w:val="20"/>
                <w:lang w:eastAsia="tr-TR"/>
              </w:rPr>
              <w:t xml:space="preserve"> Ek-14</w:t>
            </w:r>
          </w:p>
        </w:tc>
        <w:tc>
          <w:tcPr>
            <w:tcW w:w="1748" w:type="dxa"/>
            <w:tcBorders>
              <w:top w:val="nil"/>
              <w:left w:val="nil"/>
              <w:bottom w:val="single" w:sz="8" w:space="0" w:color="auto"/>
              <w:right w:val="single" w:sz="8" w:space="0" w:color="auto"/>
            </w:tcBorders>
            <w:tcMar>
              <w:top w:w="0" w:type="dxa"/>
              <w:left w:w="70" w:type="dxa"/>
              <w:bottom w:w="0" w:type="dxa"/>
              <w:right w:w="70" w:type="dxa"/>
            </w:tcMar>
            <w:hideMark/>
          </w:tcPr>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 </w:t>
            </w:r>
          </w:p>
          <w:p w:rsidR="009A52CA" w:rsidRPr="009A52CA" w:rsidRDefault="009A52CA" w:rsidP="009A52C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52CA">
              <w:rPr>
                <w:rFonts w:ascii="Times New Roman" w:eastAsia="Times New Roman" w:hAnsi="Times New Roman" w:cs="Times New Roman"/>
                <w:sz w:val="18"/>
                <w:szCs w:val="18"/>
                <w:lang w:eastAsia="tr-TR"/>
              </w:rPr>
              <w:t>9/9/2009</w:t>
            </w:r>
          </w:p>
        </w:tc>
      </w:tr>
    </w:tbl>
    <w:p w:rsidR="00864F08" w:rsidRPr="008023DE" w:rsidRDefault="00864F08" w:rsidP="008023DE">
      <w:pPr>
        <w:spacing w:before="100" w:beforeAutospacing="1" w:after="100" w:afterAutospacing="1" w:line="240" w:lineRule="atLeast"/>
        <w:rPr>
          <w:rFonts w:ascii="Times New Roman" w:eastAsia="Times New Roman" w:hAnsi="Times New Roman" w:cs="Times New Roman"/>
          <w:sz w:val="24"/>
          <w:szCs w:val="24"/>
          <w:lang w:eastAsia="tr-TR"/>
        </w:rPr>
      </w:pPr>
    </w:p>
    <w:sectPr w:rsidR="00864F08" w:rsidRPr="008023DE" w:rsidSect="001C72E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9A52CA"/>
    <w:rsid w:val="0002216B"/>
    <w:rsid w:val="00142D99"/>
    <w:rsid w:val="001C72E1"/>
    <w:rsid w:val="002D193F"/>
    <w:rsid w:val="00342730"/>
    <w:rsid w:val="003B5FFE"/>
    <w:rsid w:val="003F36AF"/>
    <w:rsid w:val="00461D19"/>
    <w:rsid w:val="004E0FBE"/>
    <w:rsid w:val="00647308"/>
    <w:rsid w:val="00732964"/>
    <w:rsid w:val="00775701"/>
    <w:rsid w:val="008023DE"/>
    <w:rsid w:val="00815C4D"/>
    <w:rsid w:val="008417EC"/>
    <w:rsid w:val="00864F08"/>
    <w:rsid w:val="009A52CA"/>
    <w:rsid w:val="00AD4B4C"/>
    <w:rsid w:val="00C96824"/>
    <w:rsid w:val="00DE2775"/>
    <w:rsid w:val="00F21E18"/>
    <w:rsid w:val="00FC05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08"/>
  </w:style>
  <w:style w:type="paragraph" w:styleId="Heading1">
    <w:name w:val="heading 1"/>
    <w:basedOn w:val="Normal"/>
    <w:link w:val="Heading1Char"/>
    <w:uiPriority w:val="9"/>
    <w:qFormat/>
    <w:rsid w:val="009A5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9A52C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link w:val="Heading3Char"/>
    <w:uiPriority w:val="9"/>
    <w:qFormat/>
    <w:rsid w:val="009A52C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Heading4">
    <w:name w:val="heading 4"/>
    <w:basedOn w:val="Normal"/>
    <w:link w:val="Heading4Char"/>
    <w:uiPriority w:val="9"/>
    <w:qFormat/>
    <w:rsid w:val="009A52C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9A52C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Heading6">
    <w:name w:val="heading 6"/>
    <w:basedOn w:val="Normal"/>
    <w:link w:val="Heading6Char"/>
    <w:uiPriority w:val="9"/>
    <w:qFormat/>
    <w:rsid w:val="009A52CA"/>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paragraph" w:styleId="Heading7">
    <w:name w:val="heading 7"/>
    <w:basedOn w:val="Normal"/>
    <w:link w:val="Heading7Char"/>
    <w:uiPriority w:val="9"/>
    <w:qFormat/>
    <w:rsid w:val="009A52CA"/>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CA"/>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9A52CA"/>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9A52CA"/>
    <w:rPr>
      <w:rFonts w:ascii="Times New Roman" w:eastAsia="Times New Roman" w:hAnsi="Times New Roman" w:cs="Times New Roman"/>
      <w:b/>
      <w:bCs/>
      <w:sz w:val="27"/>
      <w:szCs w:val="27"/>
      <w:lang w:eastAsia="tr-TR"/>
    </w:rPr>
  </w:style>
  <w:style w:type="character" w:customStyle="1" w:styleId="Heading4Char">
    <w:name w:val="Heading 4 Char"/>
    <w:basedOn w:val="DefaultParagraphFont"/>
    <w:link w:val="Heading4"/>
    <w:uiPriority w:val="9"/>
    <w:rsid w:val="009A52CA"/>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9A52CA"/>
    <w:rPr>
      <w:rFonts w:ascii="Times New Roman" w:eastAsia="Times New Roman" w:hAnsi="Times New Roman" w:cs="Times New Roman"/>
      <w:b/>
      <w:bCs/>
      <w:sz w:val="20"/>
      <w:szCs w:val="20"/>
      <w:lang w:eastAsia="tr-TR"/>
    </w:rPr>
  </w:style>
  <w:style w:type="character" w:customStyle="1" w:styleId="Heading6Char">
    <w:name w:val="Heading 6 Char"/>
    <w:basedOn w:val="DefaultParagraphFont"/>
    <w:link w:val="Heading6"/>
    <w:uiPriority w:val="9"/>
    <w:rsid w:val="009A52CA"/>
    <w:rPr>
      <w:rFonts w:ascii="Times New Roman" w:eastAsia="Times New Roman" w:hAnsi="Times New Roman" w:cs="Times New Roman"/>
      <w:b/>
      <w:bCs/>
      <w:sz w:val="15"/>
      <w:szCs w:val="15"/>
      <w:lang w:eastAsia="tr-TR"/>
    </w:rPr>
  </w:style>
  <w:style w:type="character" w:customStyle="1" w:styleId="Heading7Char">
    <w:name w:val="Heading 7 Char"/>
    <w:basedOn w:val="DefaultParagraphFont"/>
    <w:link w:val="Heading7"/>
    <w:uiPriority w:val="9"/>
    <w:rsid w:val="009A52CA"/>
    <w:rPr>
      <w:rFonts w:ascii="Times New Roman" w:eastAsia="Times New Roman" w:hAnsi="Times New Roman" w:cs="Times New Roman"/>
      <w:sz w:val="24"/>
      <w:szCs w:val="24"/>
      <w:lang w:eastAsia="tr-TR"/>
    </w:rPr>
  </w:style>
  <w:style w:type="character" w:customStyle="1" w:styleId="z-TopofFormChar">
    <w:name w:val="z-Top of Form Char"/>
    <w:basedOn w:val="DefaultParagraphFont"/>
    <w:link w:val="z-TopofForm"/>
    <w:uiPriority w:val="99"/>
    <w:semiHidden/>
    <w:rsid w:val="009A52CA"/>
    <w:rPr>
      <w:rFonts w:ascii="Arial" w:eastAsia="Times New Roman" w:hAnsi="Arial" w:cs="Arial"/>
      <w:vanish/>
      <w:sz w:val="16"/>
      <w:szCs w:val="16"/>
      <w:lang w:eastAsia="tr-TR"/>
    </w:rPr>
  </w:style>
  <w:style w:type="paragraph" w:styleId="z-TopofForm">
    <w:name w:val="HTML Top of Form"/>
    <w:basedOn w:val="Normal"/>
    <w:next w:val="Normal"/>
    <w:link w:val="z-TopofFormChar"/>
    <w:hidden/>
    <w:uiPriority w:val="99"/>
    <w:semiHidden/>
    <w:unhideWhenUsed/>
    <w:rsid w:val="009A52C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BodyText2Char">
    <w:name w:val="Body Text 2 Char"/>
    <w:basedOn w:val="DefaultParagraphFont"/>
    <w:link w:val="BodyText2"/>
    <w:uiPriority w:val="99"/>
    <w:semiHidden/>
    <w:rsid w:val="009A52CA"/>
    <w:rPr>
      <w:rFonts w:ascii="Times New Roman" w:eastAsia="Times New Roman" w:hAnsi="Times New Roman" w:cs="Times New Roman"/>
      <w:sz w:val="24"/>
      <w:szCs w:val="24"/>
      <w:lang w:eastAsia="tr-TR"/>
    </w:rPr>
  </w:style>
  <w:style w:type="paragraph" w:styleId="BodyText2">
    <w:name w:val="Body Text 2"/>
    <w:basedOn w:val="Normal"/>
    <w:link w:val="BodyText2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3Char">
    <w:name w:val="Body Text 3 Char"/>
    <w:basedOn w:val="DefaultParagraphFont"/>
    <w:link w:val="BodyText3"/>
    <w:uiPriority w:val="99"/>
    <w:semiHidden/>
    <w:rsid w:val="009A52CA"/>
    <w:rPr>
      <w:rFonts w:ascii="Times New Roman" w:eastAsia="Times New Roman" w:hAnsi="Times New Roman" w:cs="Times New Roman"/>
      <w:sz w:val="24"/>
      <w:szCs w:val="24"/>
      <w:lang w:eastAsia="tr-TR"/>
    </w:rPr>
  </w:style>
  <w:style w:type="paragraph" w:styleId="BodyText3">
    <w:name w:val="Body Text 3"/>
    <w:basedOn w:val="Normal"/>
    <w:link w:val="BodyText3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uiPriority w:val="99"/>
    <w:semiHidden/>
    <w:rsid w:val="009A52CA"/>
    <w:rPr>
      <w:rFonts w:ascii="Times New Roman" w:eastAsia="Times New Roman" w:hAnsi="Times New Roman" w:cs="Times New Roman"/>
      <w:sz w:val="24"/>
      <w:szCs w:val="24"/>
      <w:lang w:eastAsia="tr-TR"/>
    </w:rPr>
  </w:style>
  <w:style w:type="paragraph" w:styleId="BodyTextIndent">
    <w:name w:val="Body Text Indent"/>
    <w:basedOn w:val="Normal"/>
    <w:link w:val="BodyTextIndent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9A52CA"/>
    <w:rPr>
      <w:rFonts w:ascii="Times New Roman" w:eastAsia="Times New Roman" w:hAnsi="Times New Roman" w:cs="Times New Roman"/>
      <w:sz w:val="24"/>
      <w:szCs w:val="24"/>
      <w:lang w:eastAsia="tr-TR"/>
    </w:rPr>
  </w:style>
  <w:style w:type="paragraph" w:styleId="BodyText">
    <w:name w:val="Body Text"/>
    <w:basedOn w:val="Normal"/>
    <w:link w:val="BodyTextChar"/>
    <w:uiPriority w:val="99"/>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lainTextChar">
    <w:name w:val="Plain Text Char"/>
    <w:basedOn w:val="DefaultParagraphFont"/>
    <w:link w:val="PlainText"/>
    <w:uiPriority w:val="99"/>
    <w:semiHidden/>
    <w:rsid w:val="009A52CA"/>
    <w:rPr>
      <w:rFonts w:ascii="Times New Roman" w:eastAsia="Times New Roman" w:hAnsi="Times New Roman" w:cs="Times New Roman"/>
      <w:sz w:val="24"/>
      <w:szCs w:val="24"/>
      <w:lang w:eastAsia="tr-TR"/>
    </w:rPr>
  </w:style>
  <w:style w:type="paragraph" w:styleId="PlainText">
    <w:name w:val="Plain Text"/>
    <w:basedOn w:val="Normal"/>
    <w:link w:val="PlainText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Indent2Char">
    <w:name w:val="Body Text Indent 2 Char"/>
    <w:basedOn w:val="DefaultParagraphFont"/>
    <w:link w:val="BodyTextIndent2"/>
    <w:uiPriority w:val="99"/>
    <w:semiHidden/>
    <w:rsid w:val="009A52CA"/>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uiPriority w:val="99"/>
    <w:semiHidden/>
    <w:rsid w:val="009A52CA"/>
    <w:rPr>
      <w:rFonts w:ascii="Times New Roman" w:eastAsia="Times New Roman" w:hAnsi="Times New Roman" w:cs="Times New Roman"/>
      <w:sz w:val="24"/>
      <w:szCs w:val="24"/>
      <w:lang w:eastAsia="tr-TR"/>
    </w:rPr>
  </w:style>
  <w:style w:type="paragraph" w:styleId="BodyTextIndent3">
    <w:name w:val="Body Text Indent 3"/>
    <w:basedOn w:val="Normal"/>
    <w:link w:val="BodyTextIndent3Char"/>
    <w:uiPriority w:val="99"/>
    <w:semiHidden/>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TMLPreformattedChar">
    <w:name w:val="HTML Preformatted Char"/>
    <w:basedOn w:val="DefaultParagraphFont"/>
    <w:link w:val="HTMLPreformatted"/>
    <w:uiPriority w:val="99"/>
    <w:semiHidden/>
    <w:rsid w:val="009A52CA"/>
    <w:rPr>
      <w:rFonts w:ascii="Courier New" w:eastAsia="Times New Roman" w:hAnsi="Courier New" w:cs="Courier New"/>
      <w:sz w:val="20"/>
      <w:szCs w:val="20"/>
      <w:lang w:eastAsia="tr-TR"/>
    </w:rPr>
  </w:style>
  <w:style w:type="paragraph" w:styleId="HTMLPreformatted">
    <w:name w:val="HTML Preformatted"/>
    <w:basedOn w:val="Normal"/>
    <w:link w:val="HTMLPreformattedChar"/>
    <w:uiPriority w:val="99"/>
    <w:semiHidden/>
    <w:unhideWhenUsed/>
    <w:rsid w:val="009A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TitleChar">
    <w:name w:val="Title Char"/>
    <w:basedOn w:val="DefaultParagraphFont"/>
    <w:link w:val="Title"/>
    <w:uiPriority w:val="10"/>
    <w:rsid w:val="009A52CA"/>
    <w:rPr>
      <w:rFonts w:ascii="Times New Roman" w:eastAsia="Times New Roman" w:hAnsi="Times New Roman" w:cs="Times New Roman"/>
      <w:sz w:val="24"/>
      <w:szCs w:val="24"/>
      <w:lang w:eastAsia="tr-TR"/>
    </w:rPr>
  </w:style>
  <w:style w:type="paragraph" w:styleId="Title">
    <w:name w:val="Title"/>
    <w:basedOn w:val="Normal"/>
    <w:link w:val="TitleChar"/>
    <w:uiPriority w:val="10"/>
    <w:qFormat/>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oterChar">
    <w:name w:val="Footer Char"/>
    <w:basedOn w:val="DefaultParagraphFont"/>
    <w:link w:val="Footer"/>
    <w:uiPriority w:val="99"/>
    <w:rsid w:val="009A52C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9A52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BottomofFormChar">
    <w:name w:val="z-Bottom of Form Char"/>
    <w:basedOn w:val="DefaultParagraphFont"/>
    <w:link w:val="z-BottomofForm"/>
    <w:uiPriority w:val="99"/>
    <w:semiHidden/>
    <w:rsid w:val="009A52CA"/>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9A52CA"/>
    <w:pPr>
      <w:pBdr>
        <w:top w:val="single" w:sz="6" w:space="1" w:color="auto"/>
      </w:pBdr>
      <w:spacing w:after="0" w:line="240" w:lineRule="auto"/>
      <w:jc w:val="center"/>
    </w:pPr>
    <w:rPr>
      <w:rFonts w:ascii="Arial" w:eastAsia="Times New Roman" w:hAnsi="Arial" w:cs="Arial"/>
      <w:vanish/>
      <w:sz w:val="16"/>
      <w:szCs w:val="16"/>
      <w:lang w:eastAsia="tr-TR"/>
    </w:rPr>
  </w:style>
</w:styles>
</file>

<file path=word/webSettings.xml><?xml version="1.0" encoding="utf-8"?>
<w:webSettings xmlns:r="http://schemas.openxmlformats.org/officeDocument/2006/relationships" xmlns:w="http://schemas.openxmlformats.org/wordprocessingml/2006/main">
  <w:divs>
    <w:div w:id="1448889701">
      <w:bodyDiv w:val="1"/>
      <w:marLeft w:val="0"/>
      <w:marRight w:val="0"/>
      <w:marTop w:val="0"/>
      <w:marBottom w:val="0"/>
      <w:divBdr>
        <w:top w:val="none" w:sz="0" w:space="0" w:color="auto"/>
        <w:left w:val="none" w:sz="0" w:space="0" w:color="auto"/>
        <w:bottom w:val="none" w:sz="0" w:space="0" w:color="auto"/>
        <w:right w:val="none" w:sz="0" w:space="0" w:color="auto"/>
      </w:divBdr>
      <w:divsChild>
        <w:div w:id="889809416">
          <w:marLeft w:val="0"/>
          <w:marRight w:val="0"/>
          <w:marTop w:val="0"/>
          <w:marBottom w:val="0"/>
          <w:divBdr>
            <w:top w:val="none" w:sz="0" w:space="0" w:color="auto"/>
            <w:left w:val="none" w:sz="0" w:space="0" w:color="auto"/>
            <w:bottom w:val="none" w:sz="0" w:space="0" w:color="auto"/>
            <w:right w:val="none" w:sz="0" w:space="0" w:color="auto"/>
          </w:divBdr>
          <w:divsChild>
            <w:div w:id="1346398907">
              <w:marLeft w:val="0"/>
              <w:marRight w:val="0"/>
              <w:marTop w:val="0"/>
              <w:marBottom w:val="0"/>
              <w:divBdr>
                <w:top w:val="none" w:sz="0" w:space="0" w:color="auto"/>
                <w:left w:val="none" w:sz="0" w:space="0" w:color="auto"/>
                <w:bottom w:val="none" w:sz="0" w:space="0" w:color="auto"/>
                <w:right w:val="none" w:sz="0" w:space="0" w:color="auto"/>
              </w:divBdr>
              <w:divsChild>
                <w:div w:id="1845048749">
                  <w:marLeft w:val="0"/>
                  <w:marRight w:val="0"/>
                  <w:marTop w:val="0"/>
                  <w:marBottom w:val="0"/>
                  <w:divBdr>
                    <w:top w:val="none" w:sz="0" w:space="0" w:color="auto"/>
                    <w:left w:val="none" w:sz="0" w:space="0" w:color="auto"/>
                    <w:bottom w:val="none" w:sz="0" w:space="0" w:color="auto"/>
                    <w:right w:val="none" w:sz="0" w:space="0" w:color="auto"/>
                  </w:divBdr>
                  <w:divsChild>
                    <w:div w:id="1073356533">
                      <w:marLeft w:val="0"/>
                      <w:marRight w:val="0"/>
                      <w:marTop w:val="0"/>
                      <w:marBottom w:val="0"/>
                      <w:divBdr>
                        <w:top w:val="none" w:sz="0" w:space="0" w:color="auto"/>
                        <w:left w:val="none" w:sz="0" w:space="0" w:color="auto"/>
                        <w:bottom w:val="single" w:sz="6" w:space="0" w:color="808080"/>
                        <w:right w:val="none" w:sz="0" w:space="0" w:color="auto"/>
                      </w:divBdr>
                    </w:div>
                    <w:div w:id="591209297">
                      <w:marLeft w:val="0"/>
                      <w:marRight w:val="0"/>
                      <w:marTop w:val="0"/>
                      <w:marBottom w:val="0"/>
                      <w:divBdr>
                        <w:top w:val="none" w:sz="0" w:space="0" w:color="auto"/>
                        <w:left w:val="none" w:sz="0" w:space="0" w:color="auto"/>
                        <w:bottom w:val="single" w:sz="6" w:space="0" w:color="808080"/>
                        <w:right w:val="none" w:sz="0" w:space="0" w:color="auto"/>
                      </w:divBdr>
                    </w:div>
                    <w:div w:id="1673296757">
                      <w:marLeft w:val="0"/>
                      <w:marRight w:val="0"/>
                      <w:marTop w:val="0"/>
                      <w:marBottom w:val="0"/>
                      <w:divBdr>
                        <w:top w:val="none" w:sz="0" w:space="0" w:color="auto"/>
                        <w:left w:val="none" w:sz="0" w:space="0" w:color="auto"/>
                        <w:bottom w:val="single" w:sz="6" w:space="0" w:color="808080"/>
                        <w:right w:val="none" w:sz="0" w:space="0" w:color="auto"/>
                      </w:divBdr>
                    </w:div>
                    <w:div w:id="1519655112">
                      <w:marLeft w:val="0"/>
                      <w:marRight w:val="0"/>
                      <w:marTop w:val="0"/>
                      <w:marBottom w:val="0"/>
                      <w:divBdr>
                        <w:top w:val="none" w:sz="0" w:space="0" w:color="auto"/>
                        <w:left w:val="none" w:sz="0" w:space="0" w:color="auto"/>
                        <w:bottom w:val="single" w:sz="6" w:space="0" w:color="808080"/>
                        <w:right w:val="none" w:sz="0" w:space="0" w:color="auto"/>
                      </w:divBdr>
                    </w:div>
                    <w:div w:id="1074468169">
                      <w:marLeft w:val="0"/>
                      <w:marRight w:val="0"/>
                      <w:marTop w:val="0"/>
                      <w:marBottom w:val="0"/>
                      <w:divBdr>
                        <w:top w:val="none" w:sz="0" w:space="0" w:color="auto"/>
                        <w:left w:val="none" w:sz="0" w:space="0" w:color="auto"/>
                        <w:bottom w:val="single" w:sz="6" w:space="0" w:color="808080"/>
                        <w:right w:val="none" w:sz="0" w:space="0" w:color="auto"/>
                      </w:divBdr>
                    </w:div>
                    <w:div w:id="522061471">
                      <w:marLeft w:val="0"/>
                      <w:marRight w:val="0"/>
                      <w:marTop w:val="0"/>
                      <w:marBottom w:val="0"/>
                      <w:divBdr>
                        <w:top w:val="none" w:sz="0" w:space="0" w:color="auto"/>
                        <w:left w:val="none" w:sz="0" w:space="0" w:color="auto"/>
                        <w:bottom w:val="single" w:sz="6" w:space="0" w:color="808080"/>
                        <w:right w:val="none" w:sz="0" w:space="0" w:color="auto"/>
                      </w:divBdr>
                    </w:div>
                    <w:div w:id="445317150">
                      <w:marLeft w:val="0"/>
                      <w:marRight w:val="0"/>
                      <w:marTop w:val="0"/>
                      <w:marBottom w:val="0"/>
                      <w:divBdr>
                        <w:top w:val="none" w:sz="0" w:space="0" w:color="auto"/>
                        <w:left w:val="none" w:sz="0" w:space="0" w:color="auto"/>
                        <w:bottom w:val="single" w:sz="6" w:space="0" w:color="808080"/>
                        <w:right w:val="none" w:sz="0" w:space="0" w:color="auto"/>
                      </w:divBdr>
                    </w:div>
                    <w:div w:id="220287375">
                      <w:marLeft w:val="0"/>
                      <w:marRight w:val="0"/>
                      <w:marTop w:val="0"/>
                      <w:marBottom w:val="0"/>
                      <w:divBdr>
                        <w:top w:val="none" w:sz="0" w:space="0" w:color="auto"/>
                        <w:left w:val="none" w:sz="0" w:space="0" w:color="auto"/>
                        <w:bottom w:val="single" w:sz="6" w:space="0" w:color="808080"/>
                        <w:right w:val="none" w:sz="0" w:space="0" w:color="auto"/>
                      </w:divBdr>
                    </w:div>
                    <w:div w:id="2099448621">
                      <w:marLeft w:val="0"/>
                      <w:marRight w:val="0"/>
                      <w:marTop w:val="0"/>
                      <w:marBottom w:val="0"/>
                      <w:divBdr>
                        <w:top w:val="none" w:sz="0" w:space="0" w:color="auto"/>
                        <w:left w:val="none" w:sz="0" w:space="0" w:color="auto"/>
                        <w:bottom w:val="single" w:sz="6" w:space="0" w:color="808080"/>
                        <w:right w:val="none" w:sz="0" w:space="0" w:color="auto"/>
                      </w:divBdr>
                    </w:div>
                    <w:div w:id="1307469601">
                      <w:marLeft w:val="0"/>
                      <w:marRight w:val="0"/>
                      <w:marTop w:val="0"/>
                      <w:marBottom w:val="0"/>
                      <w:divBdr>
                        <w:top w:val="none" w:sz="0" w:space="0" w:color="auto"/>
                        <w:left w:val="none" w:sz="0" w:space="0" w:color="auto"/>
                        <w:bottom w:val="single" w:sz="6" w:space="0" w:color="808080"/>
                        <w:right w:val="none" w:sz="0" w:space="0" w:color="auto"/>
                      </w:divBdr>
                    </w:div>
                    <w:div w:id="318771318">
                      <w:marLeft w:val="0"/>
                      <w:marRight w:val="0"/>
                      <w:marTop w:val="0"/>
                      <w:marBottom w:val="0"/>
                      <w:divBdr>
                        <w:top w:val="none" w:sz="0" w:space="0" w:color="auto"/>
                        <w:left w:val="none" w:sz="0" w:space="0" w:color="auto"/>
                        <w:bottom w:val="single" w:sz="6" w:space="0" w:color="808080"/>
                        <w:right w:val="none" w:sz="0" w:space="0" w:color="auto"/>
                      </w:divBdr>
                    </w:div>
                    <w:div w:id="2031952583">
                      <w:marLeft w:val="0"/>
                      <w:marRight w:val="0"/>
                      <w:marTop w:val="0"/>
                      <w:marBottom w:val="0"/>
                      <w:divBdr>
                        <w:top w:val="none" w:sz="0" w:space="0" w:color="auto"/>
                        <w:left w:val="none" w:sz="0" w:space="0" w:color="auto"/>
                        <w:bottom w:val="single" w:sz="6" w:space="0" w:color="808080"/>
                        <w:right w:val="none" w:sz="0" w:space="0" w:color="auto"/>
                      </w:divBdr>
                    </w:div>
                    <w:div w:id="973877353">
                      <w:marLeft w:val="0"/>
                      <w:marRight w:val="0"/>
                      <w:marTop w:val="0"/>
                      <w:marBottom w:val="0"/>
                      <w:divBdr>
                        <w:top w:val="none" w:sz="0" w:space="0" w:color="auto"/>
                        <w:left w:val="none" w:sz="0" w:space="0" w:color="auto"/>
                        <w:bottom w:val="single" w:sz="6" w:space="0" w:color="808080"/>
                        <w:right w:val="none" w:sz="0" w:space="0" w:color="auto"/>
                      </w:divBdr>
                    </w:div>
                    <w:div w:id="1147087923">
                      <w:marLeft w:val="0"/>
                      <w:marRight w:val="0"/>
                      <w:marTop w:val="0"/>
                      <w:marBottom w:val="0"/>
                      <w:divBdr>
                        <w:top w:val="none" w:sz="0" w:space="0" w:color="auto"/>
                        <w:left w:val="none" w:sz="0" w:space="0" w:color="auto"/>
                        <w:bottom w:val="single" w:sz="6" w:space="0" w:color="808080"/>
                        <w:right w:val="none" w:sz="0" w:space="0" w:color="auto"/>
                      </w:divBdr>
                    </w:div>
                    <w:div w:id="1185559707">
                      <w:marLeft w:val="0"/>
                      <w:marRight w:val="0"/>
                      <w:marTop w:val="0"/>
                      <w:marBottom w:val="0"/>
                      <w:divBdr>
                        <w:top w:val="none" w:sz="0" w:space="0" w:color="auto"/>
                        <w:left w:val="none" w:sz="0" w:space="0" w:color="auto"/>
                        <w:bottom w:val="single" w:sz="6" w:space="0" w:color="808080"/>
                        <w:right w:val="none" w:sz="0" w:space="0" w:color="auto"/>
                      </w:divBdr>
                    </w:div>
                    <w:div w:id="960845620">
                      <w:marLeft w:val="0"/>
                      <w:marRight w:val="0"/>
                      <w:marTop w:val="0"/>
                      <w:marBottom w:val="0"/>
                      <w:divBdr>
                        <w:top w:val="none" w:sz="0" w:space="0" w:color="auto"/>
                        <w:left w:val="none" w:sz="0" w:space="0" w:color="auto"/>
                        <w:bottom w:val="single" w:sz="6" w:space="0" w:color="808080"/>
                        <w:right w:val="none" w:sz="0" w:space="0" w:color="auto"/>
                      </w:divBdr>
                    </w:div>
                    <w:div w:id="2097164456">
                      <w:marLeft w:val="0"/>
                      <w:marRight w:val="0"/>
                      <w:marTop w:val="0"/>
                      <w:marBottom w:val="0"/>
                      <w:divBdr>
                        <w:top w:val="none" w:sz="0" w:space="0" w:color="auto"/>
                        <w:left w:val="none" w:sz="0" w:space="0" w:color="auto"/>
                        <w:bottom w:val="single" w:sz="6" w:space="0" w:color="808080"/>
                        <w:right w:val="none" w:sz="0" w:space="0" w:color="auto"/>
                      </w:divBdr>
                    </w:div>
                    <w:div w:id="706182781">
                      <w:marLeft w:val="0"/>
                      <w:marRight w:val="0"/>
                      <w:marTop w:val="0"/>
                      <w:marBottom w:val="0"/>
                      <w:divBdr>
                        <w:top w:val="none" w:sz="0" w:space="0" w:color="auto"/>
                        <w:left w:val="none" w:sz="0" w:space="0" w:color="auto"/>
                        <w:bottom w:val="single" w:sz="6" w:space="0" w:color="808080"/>
                        <w:right w:val="none" w:sz="0" w:space="0" w:color="auto"/>
                      </w:divBdr>
                    </w:div>
                    <w:div w:id="483817333">
                      <w:marLeft w:val="0"/>
                      <w:marRight w:val="0"/>
                      <w:marTop w:val="0"/>
                      <w:marBottom w:val="0"/>
                      <w:divBdr>
                        <w:top w:val="none" w:sz="0" w:space="0" w:color="auto"/>
                        <w:left w:val="none" w:sz="0" w:space="0" w:color="auto"/>
                        <w:bottom w:val="single" w:sz="6" w:space="0" w:color="808080"/>
                        <w:right w:val="none" w:sz="0" w:space="0" w:color="auto"/>
                      </w:divBdr>
                    </w:div>
                    <w:div w:id="1771659163">
                      <w:marLeft w:val="0"/>
                      <w:marRight w:val="0"/>
                      <w:marTop w:val="0"/>
                      <w:marBottom w:val="0"/>
                      <w:divBdr>
                        <w:top w:val="none" w:sz="0" w:space="0" w:color="auto"/>
                        <w:left w:val="none" w:sz="0" w:space="0" w:color="auto"/>
                        <w:bottom w:val="single" w:sz="6" w:space="0" w:color="808080"/>
                        <w:right w:val="none" w:sz="0" w:space="0" w:color="auto"/>
                      </w:divBdr>
                    </w:div>
                    <w:div w:id="1386371688">
                      <w:marLeft w:val="0"/>
                      <w:marRight w:val="0"/>
                      <w:marTop w:val="0"/>
                      <w:marBottom w:val="0"/>
                      <w:divBdr>
                        <w:top w:val="none" w:sz="0" w:space="0" w:color="auto"/>
                        <w:left w:val="none" w:sz="0" w:space="0" w:color="auto"/>
                        <w:bottom w:val="single" w:sz="6" w:space="0" w:color="808080"/>
                        <w:right w:val="none" w:sz="0" w:space="0" w:color="auto"/>
                      </w:divBdr>
                    </w:div>
                    <w:div w:id="1950700453">
                      <w:marLeft w:val="0"/>
                      <w:marRight w:val="0"/>
                      <w:marTop w:val="0"/>
                      <w:marBottom w:val="0"/>
                      <w:divBdr>
                        <w:top w:val="none" w:sz="0" w:space="0" w:color="auto"/>
                        <w:left w:val="none" w:sz="0" w:space="0" w:color="auto"/>
                        <w:bottom w:val="single" w:sz="6" w:space="0" w:color="808080"/>
                        <w:right w:val="none" w:sz="0" w:space="0" w:color="auto"/>
                      </w:divBdr>
                    </w:div>
                    <w:div w:id="175116716">
                      <w:marLeft w:val="0"/>
                      <w:marRight w:val="0"/>
                      <w:marTop w:val="0"/>
                      <w:marBottom w:val="0"/>
                      <w:divBdr>
                        <w:top w:val="none" w:sz="0" w:space="0" w:color="auto"/>
                        <w:left w:val="none" w:sz="0" w:space="0" w:color="auto"/>
                        <w:bottom w:val="single" w:sz="6" w:space="0" w:color="808080"/>
                        <w:right w:val="none" w:sz="0" w:space="0" w:color="auto"/>
                      </w:divBdr>
                    </w:div>
                    <w:div w:id="1969970336">
                      <w:marLeft w:val="0"/>
                      <w:marRight w:val="0"/>
                      <w:marTop w:val="0"/>
                      <w:marBottom w:val="0"/>
                      <w:divBdr>
                        <w:top w:val="none" w:sz="0" w:space="0" w:color="auto"/>
                        <w:left w:val="none" w:sz="0" w:space="0" w:color="auto"/>
                        <w:bottom w:val="single" w:sz="6" w:space="0" w:color="808080"/>
                        <w:right w:val="none" w:sz="0" w:space="0" w:color="auto"/>
                      </w:divBdr>
                    </w:div>
                    <w:div w:id="24018656">
                      <w:marLeft w:val="0"/>
                      <w:marRight w:val="0"/>
                      <w:marTop w:val="0"/>
                      <w:marBottom w:val="0"/>
                      <w:divBdr>
                        <w:top w:val="none" w:sz="0" w:space="0" w:color="auto"/>
                        <w:left w:val="none" w:sz="0" w:space="0" w:color="auto"/>
                        <w:bottom w:val="single" w:sz="6" w:space="0" w:color="808080"/>
                        <w:right w:val="none" w:sz="0" w:space="0" w:color="auto"/>
                      </w:divBdr>
                    </w:div>
                    <w:div w:id="51782713">
                      <w:marLeft w:val="0"/>
                      <w:marRight w:val="0"/>
                      <w:marTop w:val="0"/>
                      <w:marBottom w:val="0"/>
                      <w:divBdr>
                        <w:top w:val="none" w:sz="0" w:space="0" w:color="auto"/>
                        <w:left w:val="none" w:sz="0" w:space="0" w:color="auto"/>
                        <w:bottom w:val="single" w:sz="6" w:space="0" w:color="808080"/>
                        <w:right w:val="none" w:sz="0" w:space="0" w:color="auto"/>
                      </w:divBdr>
                    </w:div>
                    <w:div w:id="853492979">
                      <w:marLeft w:val="0"/>
                      <w:marRight w:val="0"/>
                      <w:marTop w:val="0"/>
                      <w:marBottom w:val="0"/>
                      <w:divBdr>
                        <w:top w:val="none" w:sz="0" w:space="0" w:color="auto"/>
                        <w:left w:val="none" w:sz="0" w:space="0" w:color="auto"/>
                        <w:bottom w:val="single" w:sz="6" w:space="0" w:color="808080"/>
                        <w:right w:val="none" w:sz="0" w:space="0" w:color="auto"/>
                      </w:divBdr>
                    </w:div>
                    <w:div w:id="844516102">
                      <w:marLeft w:val="0"/>
                      <w:marRight w:val="0"/>
                      <w:marTop w:val="0"/>
                      <w:marBottom w:val="0"/>
                      <w:divBdr>
                        <w:top w:val="none" w:sz="0" w:space="0" w:color="auto"/>
                        <w:left w:val="none" w:sz="0" w:space="0" w:color="auto"/>
                        <w:bottom w:val="single" w:sz="6" w:space="0" w:color="808080"/>
                        <w:right w:val="none" w:sz="0" w:space="0" w:color="auto"/>
                      </w:divBdr>
                    </w:div>
                    <w:div w:id="1452018170">
                      <w:marLeft w:val="0"/>
                      <w:marRight w:val="0"/>
                      <w:marTop w:val="0"/>
                      <w:marBottom w:val="0"/>
                      <w:divBdr>
                        <w:top w:val="none" w:sz="0" w:space="0" w:color="auto"/>
                        <w:left w:val="none" w:sz="0" w:space="0" w:color="auto"/>
                        <w:bottom w:val="single" w:sz="6" w:space="0" w:color="808080"/>
                        <w:right w:val="none" w:sz="0" w:space="0" w:color="auto"/>
                      </w:divBdr>
                    </w:div>
                    <w:div w:id="1019309196">
                      <w:marLeft w:val="0"/>
                      <w:marRight w:val="0"/>
                      <w:marTop w:val="0"/>
                      <w:marBottom w:val="0"/>
                      <w:divBdr>
                        <w:top w:val="none" w:sz="0" w:space="0" w:color="auto"/>
                        <w:left w:val="none" w:sz="0" w:space="0" w:color="auto"/>
                        <w:bottom w:val="single" w:sz="6" w:space="0" w:color="808080"/>
                        <w:right w:val="none" w:sz="0" w:space="0" w:color="auto"/>
                      </w:divBdr>
                    </w:div>
                    <w:div w:id="1358431636">
                      <w:marLeft w:val="0"/>
                      <w:marRight w:val="0"/>
                      <w:marTop w:val="0"/>
                      <w:marBottom w:val="0"/>
                      <w:divBdr>
                        <w:top w:val="none" w:sz="0" w:space="0" w:color="auto"/>
                        <w:left w:val="none" w:sz="0" w:space="0" w:color="auto"/>
                        <w:bottom w:val="single" w:sz="6" w:space="0" w:color="808080"/>
                        <w:right w:val="none" w:sz="0" w:space="0" w:color="auto"/>
                      </w:divBdr>
                    </w:div>
                    <w:div w:id="207225159">
                      <w:marLeft w:val="0"/>
                      <w:marRight w:val="0"/>
                      <w:marTop w:val="0"/>
                      <w:marBottom w:val="0"/>
                      <w:divBdr>
                        <w:top w:val="none" w:sz="0" w:space="0" w:color="auto"/>
                        <w:left w:val="none" w:sz="0" w:space="0" w:color="auto"/>
                        <w:bottom w:val="single" w:sz="6" w:space="0" w:color="808080"/>
                        <w:right w:val="none" w:sz="0" w:space="0" w:color="auto"/>
                      </w:divBdr>
                    </w:div>
                    <w:div w:id="393085901">
                      <w:marLeft w:val="0"/>
                      <w:marRight w:val="0"/>
                      <w:marTop w:val="0"/>
                      <w:marBottom w:val="0"/>
                      <w:divBdr>
                        <w:top w:val="none" w:sz="0" w:space="0" w:color="auto"/>
                        <w:left w:val="none" w:sz="0" w:space="0" w:color="auto"/>
                        <w:bottom w:val="single" w:sz="6" w:space="0" w:color="808080"/>
                        <w:right w:val="none" w:sz="0" w:space="0" w:color="auto"/>
                      </w:divBdr>
                    </w:div>
                    <w:div w:id="1344549662">
                      <w:marLeft w:val="0"/>
                      <w:marRight w:val="0"/>
                      <w:marTop w:val="0"/>
                      <w:marBottom w:val="0"/>
                      <w:divBdr>
                        <w:top w:val="none" w:sz="0" w:space="0" w:color="auto"/>
                        <w:left w:val="none" w:sz="0" w:space="0" w:color="auto"/>
                        <w:bottom w:val="single" w:sz="6" w:space="0" w:color="808080"/>
                        <w:right w:val="none" w:sz="0" w:space="0" w:color="auto"/>
                      </w:divBdr>
                    </w:div>
                    <w:div w:id="294453600">
                      <w:marLeft w:val="0"/>
                      <w:marRight w:val="0"/>
                      <w:marTop w:val="0"/>
                      <w:marBottom w:val="0"/>
                      <w:divBdr>
                        <w:top w:val="none" w:sz="0" w:space="0" w:color="auto"/>
                        <w:left w:val="none" w:sz="0" w:space="0" w:color="auto"/>
                        <w:bottom w:val="single" w:sz="6" w:space="0" w:color="808080"/>
                        <w:right w:val="none" w:sz="0" w:space="0" w:color="auto"/>
                      </w:divBdr>
                    </w:div>
                    <w:div w:id="1060179513">
                      <w:marLeft w:val="0"/>
                      <w:marRight w:val="0"/>
                      <w:marTop w:val="0"/>
                      <w:marBottom w:val="0"/>
                      <w:divBdr>
                        <w:top w:val="none" w:sz="0" w:space="0" w:color="auto"/>
                        <w:left w:val="none" w:sz="0" w:space="0" w:color="auto"/>
                        <w:bottom w:val="single" w:sz="6" w:space="0" w:color="808080"/>
                        <w:right w:val="none" w:sz="0" w:space="0" w:color="auto"/>
                      </w:divBdr>
                    </w:div>
                    <w:div w:id="531770015">
                      <w:marLeft w:val="0"/>
                      <w:marRight w:val="0"/>
                      <w:marTop w:val="0"/>
                      <w:marBottom w:val="0"/>
                      <w:divBdr>
                        <w:top w:val="none" w:sz="0" w:space="0" w:color="auto"/>
                        <w:left w:val="none" w:sz="0" w:space="0" w:color="auto"/>
                        <w:bottom w:val="single" w:sz="6" w:space="0" w:color="808080"/>
                        <w:right w:val="none" w:sz="0" w:space="0" w:color="auto"/>
                      </w:divBdr>
                    </w:div>
                    <w:div w:id="804617200">
                      <w:marLeft w:val="0"/>
                      <w:marRight w:val="0"/>
                      <w:marTop w:val="0"/>
                      <w:marBottom w:val="0"/>
                      <w:divBdr>
                        <w:top w:val="none" w:sz="0" w:space="0" w:color="auto"/>
                        <w:left w:val="none" w:sz="0" w:space="0" w:color="auto"/>
                        <w:bottom w:val="single" w:sz="6" w:space="0" w:color="808080"/>
                        <w:right w:val="none" w:sz="0" w:space="0" w:color="auto"/>
                      </w:divBdr>
                    </w:div>
                    <w:div w:id="1465349103">
                      <w:marLeft w:val="0"/>
                      <w:marRight w:val="0"/>
                      <w:marTop w:val="0"/>
                      <w:marBottom w:val="0"/>
                      <w:divBdr>
                        <w:top w:val="none" w:sz="0" w:space="0" w:color="auto"/>
                        <w:left w:val="none" w:sz="0" w:space="0" w:color="auto"/>
                        <w:bottom w:val="single" w:sz="6" w:space="0" w:color="808080"/>
                        <w:right w:val="none" w:sz="0" w:space="0" w:color="auto"/>
                      </w:divBdr>
                    </w:div>
                    <w:div w:id="1065646034">
                      <w:marLeft w:val="0"/>
                      <w:marRight w:val="0"/>
                      <w:marTop w:val="0"/>
                      <w:marBottom w:val="0"/>
                      <w:divBdr>
                        <w:top w:val="none" w:sz="0" w:space="0" w:color="auto"/>
                        <w:left w:val="none" w:sz="0" w:space="0" w:color="auto"/>
                        <w:bottom w:val="single" w:sz="6" w:space="0" w:color="808080"/>
                        <w:right w:val="none" w:sz="0" w:space="0" w:color="auto"/>
                      </w:divBdr>
                    </w:div>
                    <w:div w:id="1909996573">
                      <w:marLeft w:val="0"/>
                      <w:marRight w:val="0"/>
                      <w:marTop w:val="0"/>
                      <w:marBottom w:val="0"/>
                      <w:divBdr>
                        <w:top w:val="none" w:sz="0" w:space="0" w:color="auto"/>
                        <w:left w:val="none" w:sz="0" w:space="0" w:color="auto"/>
                        <w:bottom w:val="single" w:sz="6" w:space="0" w:color="808080"/>
                        <w:right w:val="none" w:sz="0" w:space="0" w:color="auto"/>
                      </w:divBdr>
                    </w:div>
                    <w:div w:id="1231382968">
                      <w:marLeft w:val="0"/>
                      <w:marRight w:val="0"/>
                      <w:marTop w:val="0"/>
                      <w:marBottom w:val="0"/>
                      <w:divBdr>
                        <w:top w:val="none" w:sz="0" w:space="0" w:color="auto"/>
                        <w:left w:val="none" w:sz="0" w:space="0" w:color="auto"/>
                        <w:bottom w:val="single" w:sz="6" w:space="0" w:color="808080"/>
                        <w:right w:val="none" w:sz="0" w:space="0" w:color="auto"/>
                      </w:divBdr>
                    </w:div>
                    <w:div w:id="1316689806">
                      <w:marLeft w:val="0"/>
                      <w:marRight w:val="0"/>
                      <w:marTop w:val="0"/>
                      <w:marBottom w:val="0"/>
                      <w:divBdr>
                        <w:top w:val="none" w:sz="0" w:space="0" w:color="auto"/>
                        <w:left w:val="none" w:sz="0" w:space="0" w:color="auto"/>
                        <w:bottom w:val="single" w:sz="6" w:space="0" w:color="808080"/>
                        <w:right w:val="none" w:sz="0" w:space="0" w:color="auto"/>
                      </w:divBdr>
                    </w:div>
                    <w:div w:id="536088399">
                      <w:marLeft w:val="0"/>
                      <w:marRight w:val="0"/>
                      <w:marTop w:val="0"/>
                      <w:marBottom w:val="0"/>
                      <w:divBdr>
                        <w:top w:val="none" w:sz="0" w:space="0" w:color="auto"/>
                        <w:left w:val="none" w:sz="0" w:space="0" w:color="auto"/>
                        <w:bottom w:val="single" w:sz="6" w:space="0" w:color="808080"/>
                        <w:right w:val="none" w:sz="0" w:space="0" w:color="auto"/>
                      </w:divBdr>
                    </w:div>
                    <w:div w:id="1358048028">
                      <w:marLeft w:val="0"/>
                      <w:marRight w:val="0"/>
                      <w:marTop w:val="0"/>
                      <w:marBottom w:val="0"/>
                      <w:divBdr>
                        <w:top w:val="none" w:sz="0" w:space="0" w:color="auto"/>
                        <w:left w:val="none" w:sz="0" w:space="0" w:color="auto"/>
                        <w:bottom w:val="single" w:sz="6" w:space="0" w:color="808080"/>
                        <w:right w:val="none" w:sz="0" w:space="0" w:color="auto"/>
                      </w:divBdr>
                    </w:div>
                    <w:div w:id="1785463479">
                      <w:marLeft w:val="0"/>
                      <w:marRight w:val="0"/>
                      <w:marTop w:val="0"/>
                      <w:marBottom w:val="0"/>
                      <w:divBdr>
                        <w:top w:val="none" w:sz="0" w:space="0" w:color="auto"/>
                        <w:left w:val="none" w:sz="0" w:space="0" w:color="auto"/>
                        <w:bottom w:val="single" w:sz="6" w:space="0" w:color="808080"/>
                        <w:right w:val="none" w:sz="0" w:space="0" w:color="auto"/>
                      </w:divBdr>
                    </w:div>
                    <w:div w:id="1001539889">
                      <w:marLeft w:val="0"/>
                      <w:marRight w:val="0"/>
                      <w:marTop w:val="0"/>
                      <w:marBottom w:val="0"/>
                      <w:divBdr>
                        <w:top w:val="none" w:sz="0" w:space="0" w:color="auto"/>
                        <w:left w:val="none" w:sz="0" w:space="0" w:color="auto"/>
                        <w:bottom w:val="single" w:sz="6" w:space="0" w:color="808080"/>
                        <w:right w:val="none" w:sz="0" w:space="0" w:color="auto"/>
                      </w:divBdr>
                    </w:div>
                    <w:div w:id="2119181383">
                      <w:marLeft w:val="0"/>
                      <w:marRight w:val="0"/>
                      <w:marTop w:val="0"/>
                      <w:marBottom w:val="0"/>
                      <w:divBdr>
                        <w:top w:val="none" w:sz="0" w:space="0" w:color="auto"/>
                        <w:left w:val="none" w:sz="0" w:space="0" w:color="auto"/>
                        <w:bottom w:val="single" w:sz="6" w:space="0" w:color="808080"/>
                        <w:right w:val="none" w:sz="0" w:space="0" w:color="auto"/>
                      </w:divBdr>
                    </w:div>
                    <w:div w:id="1251426479">
                      <w:marLeft w:val="0"/>
                      <w:marRight w:val="0"/>
                      <w:marTop w:val="0"/>
                      <w:marBottom w:val="0"/>
                      <w:divBdr>
                        <w:top w:val="none" w:sz="0" w:space="0" w:color="auto"/>
                        <w:left w:val="none" w:sz="0" w:space="0" w:color="auto"/>
                        <w:bottom w:val="single" w:sz="6" w:space="0" w:color="808080"/>
                        <w:right w:val="none" w:sz="0" w:space="0" w:color="auto"/>
                      </w:divBdr>
                    </w:div>
                    <w:div w:id="234245693">
                      <w:marLeft w:val="0"/>
                      <w:marRight w:val="0"/>
                      <w:marTop w:val="0"/>
                      <w:marBottom w:val="0"/>
                      <w:divBdr>
                        <w:top w:val="none" w:sz="0" w:space="0" w:color="auto"/>
                        <w:left w:val="none" w:sz="0" w:space="0" w:color="auto"/>
                        <w:bottom w:val="single" w:sz="6" w:space="0" w:color="808080"/>
                        <w:right w:val="none" w:sz="0" w:space="0" w:color="auto"/>
                      </w:divBdr>
                    </w:div>
                    <w:div w:id="590238265">
                      <w:marLeft w:val="0"/>
                      <w:marRight w:val="0"/>
                      <w:marTop w:val="0"/>
                      <w:marBottom w:val="0"/>
                      <w:divBdr>
                        <w:top w:val="none" w:sz="0" w:space="0" w:color="auto"/>
                        <w:left w:val="none" w:sz="0" w:space="0" w:color="auto"/>
                        <w:bottom w:val="single" w:sz="6" w:space="0" w:color="808080"/>
                        <w:right w:val="none" w:sz="0" w:space="0" w:color="auto"/>
                      </w:divBdr>
                    </w:div>
                    <w:div w:id="28729845">
                      <w:marLeft w:val="0"/>
                      <w:marRight w:val="0"/>
                      <w:marTop w:val="0"/>
                      <w:marBottom w:val="0"/>
                      <w:divBdr>
                        <w:top w:val="none" w:sz="0" w:space="0" w:color="auto"/>
                        <w:left w:val="none" w:sz="0" w:space="0" w:color="auto"/>
                        <w:bottom w:val="single" w:sz="6" w:space="0" w:color="808080"/>
                        <w:right w:val="none" w:sz="0" w:space="0" w:color="auto"/>
                      </w:divBdr>
                    </w:div>
                    <w:div w:id="463742956">
                      <w:marLeft w:val="0"/>
                      <w:marRight w:val="0"/>
                      <w:marTop w:val="0"/>
                      <w:marBottom w:val="0"/>
                      <w:divBdr>
                        <w:top w:val="none" w:sz="0" w:space="0" w:color="auto"/>
                        <w:left w:val="none" w:sz="0" w:space="0" w:color="auto"/>
                        <w:bottom w:val="single" w:sz="6" w:space="0" w:color="808080"/>
                        <w:right w:val="none" w:sz="0" w:space="0" w:color="auto"/>
                      </w:divBdr>
                    </w:div>
                    <w:div w:id="209803204">
                      <w:marLeft w:val="0"/>
                      <w:marRight w:val="0"/>
                      <w:marTop w:val="0"/>
                      <w:marBottom w:val="0"/>
                      <w:divBdr>
                        <w:top w:val="none" w:sz="0" w:space="0" w:color="auto"/>
                        <w:left w:val="none" w:sz="0" w:space="0" w:color="auto"/>
                        <w:bottom w:val="single" w:sz="6" w:space="0" w:color="808080"/>
                        <w:right w:val="none" w:sz="0" w:space="0" w:color="auto"/>
                      </w:divBdr>
                    </w:div>
                    <w:div w:id="766343090">
                      <w:marLeft w:val="0"/>
                      <w:marRight w:val="0"/>
                      <w:marTop w:val="0"/>
                      <w:marBottom w:val="0"/>
                      <w:divBdr>
                        <w:top w:val="none" w:sz="0" w:space="0" w:color="auto"/>
                        <w:left w:val="none" w:sz="0" w:space="0" w:color="auto"/>
                        <w:bottom w:val="single" w:sz="6" w:space="0" w:color="808080"/>
                        <w:right w:val="none" w:sz="0" w:space="0" w:color="auto"/>
                      </w:divBdr>
                    </w:div>
                    <w:div w:id="71003059">
                      <w:marLeft w:val="0"/>
                      <w:marRight w:val="0"/>
                      <w:marTop w:val="0"/>
                      <w:marBottom w:val="0"/>
                      <w:divBdr>
                        <w:top w:val="none" w:sz="0" w:space="0" w:color="auto"/>
                        <w:left w:val="none" w:sz="0" w:space="0" w:color="auto"/>
                        <w:bottom w:val="single" w:sz="6" w:space="0" w:color="808080"/>
                        <w:right w:val="none" w:sz="0" w:space="0" w:color="auto"/>
                      </w:divBdr>
                    </w:div>
                    <w:div w:id="1819297287">
                      <w:marLeft w:val="0"/>
                      <w:marRight w:val="0"/>
                      <w:marTop w:val="0"/>
                      <w:marBottom w:val="0"/>
                      <w:divBdr>
                        <w:top w:val="none" w:sz="0" w:space="0" w:color="auto"/>
                        <w:left w:val="none" w:sz="0" w:space="0" w:color="auto"/>
                        <w:bottom w:val="single" w:sz="6" w:space="0" w:color="808080"/>
                        <w:right w:val="none" w:sz="0" w:space="0" w:color="auto"/>
                      </w:divBdr>
                    </w:div>
                    <w:div w:id="507328790">
                      <w:marLeft w:val="0"/>
                      <w:marRight w:val="0"/>
                      <w:marTop w:val="0"/>
                      <w:marBottom w:val="0"/>
                      <w:divBdr>
                        <w:top w:val="none" w:sz="0" w:space="0" w:color="auto"/>
                        <w:left w:val="none" w:sz="0" w:space="0" w:color="auto"/>
                        <w:bottom w:val="single" w:sz="6" w:space="0" w:color="808080"/>
                        <w:right w:val="none" w:sz="0" w:space="0" w:color="auto"/>
                      </w:divBdr>
                    </w:div>
                    <w:div w:id="529034785">
                      <w:marLeft w:val="0"/>
                      <w:marRight w:val="0"/>
                      <w:marTop w:val="0"/>
                      <w:marBottom w:val="0"/>
                      <w:divBdr>
                        <w:top w:val="none" w:sz="0" w:space="0" w:color="auto"/>
                        <w:left w:val="none" w:sz="0" w:space="0" w:color="auto"/>
                        <w:bottom w:val="single" w:sz="6" w:space="0" w:color="808080"/>
                        <w:right w:val="none" w:sz="0" w:space="0" w:color="auto"/>
                      </w:divBdr>
                    </w:div>
                    <w:div w:id="18287692">
                      <w:marLeft w:val="0"/>
                      <w:marRight w:val="0"/>
                      <w:marTop w:val="0"/>
                      <w:marBottom w:val="0"/>
                      <w:divBdr>
                        <w:top w:val="none" w:sz="0" w:space="0" w:color="auto"/>
                        <w:left w:val="none" w:sz="0" w:space="0" w:color="auto"/>
                        <w:bottom w:val="single" w:sz="6" w:space="0" w:color="808080"/>
                        <w:right w:val="none" w:sz="0" w:space="0" w:color="auto"/>
                      </w:divBdr>
                    </w:div>
                    <w:div w:id="1430928861">
                      <w:marLeft w:val="0"/>
                      <w:marRight w:val="0"/>
                      <w:marTop w:val="0"/>
                      <w:marBottom w:val="0"/>
                      <w:divBdr>
                        <w:top w:val="none" w:sz="0" w:space="0" w:color="auto"/>
                        <w:left w:val="none" w:sz="0" w:space="0" w:color="auto"/>
                        <w:bottom w:val="single" w:sz="6" w:space="0" w:color="808080"/>
                        <w:right w:val="none" w:sz="0" w:space="0" w:color="auto"/>
                      </w:divBdr>
                    </w:div>
                    <w:div w:id="1389105531">
                      <w:marLeft w:val="0"/>
                      <w:marRight w:val="0"/>
                      <w:marTop w:val="0"/>
                      <w:marBottom w:val="0"/>
                      <w:divBdr>
                        <w:top w:val="none" w:sz="0" w:space="0" w:color="auto"/>
                        <w:left w:val="none" w:sz="0" w:space="0" w:color="auto"/>
                        <w:bottom w:val="single" w:sz="6" w:space="0" w:color="808080"/>
                        <w:right w:val="none" w:sz="0" w:space="0" w:color="auto"/>
                      </w:divBdr>
                    </w:div>
                    <w:div w:id="476192415">
                      <w:marLeft w:val="0"/>
                      <w:marRight w:val="0"/>
                      <w:marTop w:val="0"/>
                      <w:marBottom w:val="0"/>
                      <w:divBdr>
                        <w:top w:val="none" w:sz="0" w:space="0" w:color="auto"/>
                        <w:left w:val="none" w:sz="0" w:space="0" w:color="auto"/>
                        <w:bottom w:val="single" w:sz="6" w:space="0" w:color="808080"/>
                        <w:right w:val="none" w:sz="0" w:space="0" w:color="auto"/>
                      </w:divBdr>
                    </w:div>
                    <w:div w:id="1425491984">
                      <w:marLeft w:val="0"/>
                      <w:marRight w:val="0"/>
                      <w:marTop w:val="0"/>
                      <w:marBottom w:val="0"/>
                      <w:divBdr>
                        <w:top w:val="none" w:sz="0" w:space="0" w:color="auto"/>
                        <w:left w:val="none" w:sz="0" w:space="0" w:color="auto"/>
                        <w:bottom w:val="single" w:sz="6" w:space="0" w:color="808080"/>
                        <w:right w:val="none" w:sz="0" w:space="0" w:color="auto"/>
                      </w:divBdr>
                    </w:div>
                    <w:div w:id="683441694">
                      <w:marLeft w:val="0"/>
                      <w:marRight w:val="0"/>
                      <w:marTop w:val="0"/>
                      <w:marBottom w:val="0"/>
                      <w:divBdr>
                        <w:top w:val="none" w:sz="0" w:space="0" w:color="auto"/>
                        <w:left w:val="none" w:sz="0" w:space="0" w:color="auto"/>
                        <w:bottom w:val="single" w:sz="6" w:space="0" w:color="808080"/>
                        <w:right w:val="none" w:sz="0" w:space="0" w:color="auto"/>
                      </w:divBdr>
                    </w:div>
                    <w:div w:id="1990359412">
                      <w:marLeft w:val="0"/>
                      <w:marRight w:val="0"/>
                      <w:marTop w:val="0"/>
                      <w:marBottom w:val="0"/>
                      <w:divBdr>
                        <w:top w:val="none" w:sz="0" w:space="0" w:color="auto"/>
                        <w:left w:val="none" w:sz="0" w:space="0" w:color="auto"/>
                        <w:bottom w:val="single" w:sz="6" w:space="0" w:color="808080"/>
                        <w:right w:val="none" w:sz="0" w:space="0" w:color="auto"/>
                      </w:divBdr>
                    </w:div>
                    <w:div w:id="1943952965">
                      <w:marLeft w:val="0"/>
                      <w:marRight w:val="0"/>
                      <w:marTop w:val="0"/>
                      <w:marBottom w:val="0"/>
                      <w:divBdr>
                        <w:top w:val="none" w:sz="0" w:space="0" w:color="auto"/>
                        <w:left w:val="none" w:sz="0" w:space="0" w:color="auto"/>
                        <w:bottom w:val="single" w:sz="6" w:space="0" w:color="808080"/>
                        <w:right w:val="none" w:sz="0" w:space="0" w:color="auto"/>
                      </w:divBdr>
                    </w:div>
                    <w:div w:id="508250829">
                      <w:marLeft w:val="0"/>
                      <w:marRight w:val="0"/>
                      <w:marTop w:val="0"/>
                      <w:marBottom w:val="0"/>
                      <w:divBdr>
                        <w:top w:val="none" w:sz="0" w:space="0" w:color="auto"/>
                        <w:left w:val="none" w:sz="0" w:space="0" w:color="auto"/>
                        <w:bottom w:val="single" w:sz="6" w:space="0" w:color="808080"/>
                        <w:right w:val="none" w:sz="0" w:space="0" w:color="auto"/>
                      </w:divBdr>
                    </w:div>
                    <w:div w:id="738140377">
                      <w:marLeft w:val="0"/>
                      <w:marRight w:val="0"/>
                      <w:marTop w:val="0"/>
                      <w:marBottom w:val="0"/>
                      <w:divBdr>
                        <w:top w:val="none" w:sz="0" w:space="0" w:color="auto"/>
                        <w:left w:val="none" w:sz="0" w:space="0" w:color="auto"/>
                        <w:bottom w:val="single" w:sz="6" w:space="0" w:color="808080"/>
                        <w:right w:val="none" w:sz="0" w:space="0" w:color="auto"/>
                      </w:divBdr>
                    </w:div>
                    <w:div w:id="684790005">
                      <w:marLeft w:val="0"/>
                      <w:marRight w:val="0"/>
                      <w:marTop w:val="0"/>
                      <w:marBottom w:val="0"/>
                      <w:divBdr>
                        <w:top w:val="none" w:sz="0" w:space="0" w:color="auto"/>
                        <w:left w:val="none" w:sz="0" w:space="0" w:color="auto"/>
                        <w:bottom w:val="single" w:sz="6" w:space="0" w:color="808080"/>
                        <w:right w:val="none" w:sz="0" w:space="0" w:color="auto"/>
                      </w:divBdr>
                    </w:div>
                    <w:div w:id="157120484">
                      <w:marLeft w:val="0"/>
                      <w:marRight w:val="0"/>
                      <w:marTop w:val="0"/>
                      <w:marBottom w:val="0"/>
                      <w:divBdr>
                        <w:top w:val="none" w:sz="0" w:space="0" w:color="auto"/>
                        <w:left w:val="none" w:sz="0" w:space="0" w:color="auto"/>
                        <w:bottom w:val="single" w:sz="6" w:space="0" w:color="808080"/>
                        <w:right w:val="none" w:sz="0" w:space="0" w:color="auto"/>
                      </w:divBdr>
                    </w:div>
                    <w:div w:id="386148326">
                      <w:marLeft w:val="0"/>
                      <w:marRight w:val="0"/>
                      <w:marTop w:val="0"/>
                      <w:marBottom w:val="0"/>
                      <w:divBdr>
                        <w:top w:val="none" w:sz="0" w:space="0" w:color="auto"/>
                        <w:left w:val="none" w:sz="0" w:space="0" w:color="auto"/>
                        <w:bottom w:val="single" w:sz="6" w:space="0" w:color="808080"/>
                        <w:right w:val="none" w:sz="0" w:space="0" w:color="auto"/>
                      </w:divBdr>
                    </w:div>
                    <w:div w:id="904953366">
                      <w:marLeft w:val="0"/>
                      <w:marRight w:val="0"/>
                      <w:marTop w:val="0"/>
                      <w:marBottom w:val="0"/>
                      <w:divBdr>
                        <w:top w:val="none" w:sz="0" w:space="0" w:color="auto"/>
                        <w:left w:val="none" w:sz="0" w:space="0" w:color="auto"/>
                        <w:bottom w:val="single" w:sz="6" w:space="0" w:color="808080"/>
                        <w:right w:val="none" w:sz="0" w:space="0" w:color="auto"/>
                      </w:divBdr>
                    </w:div>
                    <w:div w:id="1038090761">
                      <w:marLeft w:val="0"/>
                      <w:marRight w:val="0"/>
                      <w:marTop w:val="0"/>
                      <w:marBottom w:val="0"/>
                      <w:divBdr>
                        <w:top w:val="none" w:sz="0" w:space="0" w:color="auto"/>
                        <w:left w:val="none" w:sz="0" w:space="0" w:color="auto"/>
                        <w:bottom w:val="single" w:sz="6" w:space="0" w:color="808080"/>
                        <w:right w:val="none" w:sz="0" w:space="0" w:color="auto"/>
                      </w:divBdr>
                    </w:div>
                    <w:div w:id="562836071">
                      <w:marLeft w:val="0"/>
                      <w:marRight w:val="0"/>
                      <w:marTop w:val="0"/>
                      <w:marBottom w:val="0"/>
                      <w:divBdr>
                        <w:top w:val="none" w:sz="0" w:space="0" w:color="auto"/>
                        <w:left w:val="none" w:sz="0" w:space="0" w:color="auto"/>
                        <w:bottom w:val="single" w:sz="6" w:space="0" w:color="808080"/>
                        <w:right w:val="none" w:sz="0" w:space="0" w:color="auto"/>
                      </w:divBdr>
                    </w:div>
                    <w:div w:id="1089816677">
                      <w:marLeft w:val="0"/>
                      <w:marRight w:val="0"/>
                      <w:marTop w:val="0"/>
                      <w:marBottom w:val="0"/>
                      <w:divBdr>
                        <w:top w:val="none" w:sz="0" w:space="0" w:color="auto"/>
                        <w:left w:val="none" w:sz="0" w:space="0" w:color="auto"/>
                        <w:bottom w:val="single" w:sz="6" w:space="0" w:color="808080"/>
                        <w:right w:val="none" w:sz="0" w:space="0" w:color="auto"/>
                      </w:divBdr>
                    </w:div>
                    <w:div w:id="1488784422">
                      <w:marLeft w:val="0"/>
                      <w:marRight w:val="0"/>
                      <w:marTop w:val="0"/>
                      <w:marBottom w:val="0"/>
                      <w:divBdr>
                        <w:top w:val="none" w:sz="0" w:space="0" w:color="auto"/>
                        <w:left w:val="none" w:sz="0" w:space="0" w:color="auto"/>
                        <w:bottom w:val="single" w:sz="6" w:space="0" w:color="808080"/>
                        <w:right w:val="none" w:sz="0" w:space="0" w:color="auto"/>
                      </w:divBdr>
                    </w:div>
                    <w:div w:id="667366611">
                      <w:marLeft w:val="0"/>
                      <w:marRight w:val="0"/>
                      <w:marTop w:val="0"/>
                      <w:marBottom w:val="0"/>
                      <w:divBdr>
                        <w:top w:val="none" w:sz="0" w:space="0" w:color="auto"/>
                        <w:left w:val="none" w:sz="0" w:space="0" w:color="auto"/>
                        <w:bottom w:val="single" w:sz="6" w:space="0" w:color="808080"/>
                        <w:right w:val="none" w:sz="0" w:space="0" w:color="auto"/>
                      </w:divBdr>
                    </w:div>
                    <w:div w:id="309287694">
                      <w:marLeft w:val="0"/>
                      <w:marRight w:val="0"/>
                      <w:marTop w:val="0"/>
                      <w:marBottom w:val="0"/>
                      <w:divBdr>
                        <w:top w:val="none" w:sz="0" w:space="0" w:color="auto"/>
                        <w:left w:val="none" w:sz="0" w:space="0" w:color="auto"/>
                        <w:bottom w:val="single" w:sz="6" w:space="0" w:color="808080"/>
                        <w:right w:val="none" w:sz="0" w:space="0" w:color="auto"/>
                      </w:divBdr>
                    </w:div>
                    <w:div w:id="1109550524">
                      <w:marLeft w:val="0"/>
                      <w:marRight w:val="0"/>
                      <w:marTop w:val="0"/>
                      <w:marBottom w:val="0"/>
                      <w:divBdr>
                        <w:top w:val="none" w:sz="0" w:space="0" w:color="auto"/>
                        <w:left w:val="none" w:sz="0" w:space="0" w:color="auto"/>
                        <w:bottom w:val="single" w:sz="6" w:space="0" w:color="808080"/>
                        <w:right w:val="none" w:sz="0" w:space="0" w:color="auto"/>
                      </w:divBdr>
                    </w:div>
                    <w:div w:id="2121491744">
                      <w:marLeft w:val="0"/>
                      <w:marRight w:val="0"/>
                      <w:marTop w:val="0"/>
                      <w:marBottom w:val="0"/>
                      <w:divBdr>
                        <w:top w:val="none" w:sz="0" w:space="0" w:color="auto"/>
                        <w:left w:val="none" w:sz="0" w:space="0" w:color="auto"/>
                        <w:bottom w:val="single" w:sz="6" w:space="0" w:color="808080"/>
                        <w:right w:val="none" w:sz="0" w:space="0" w:color="auto"/>
                      </w:divBdr>
                    </w:div>
                    <w:div w:id="786850890">
                      <w:marLeft w:val="0"/>
                      <w:marRight w:val="0"/>
                      <w:marTop w:val="0"/>
                      <w:marBottom w:val="0"/>
                      <w:divBdr>
                        <w:top w:val="none" w:sz="0" w:space="0" w:color="auto"/>
                        <w:left w:val="none" w:sz="0" w:space="0" w:color="auto"/>
                        <w:bottom w:val="single" w:sz="6" w:space="0" w:color="808080"/>
                        <w:right w:val="none" w:sz="0" w:space="0" w:color="auto"/>
                      </w:divBdr>
                    </w:div>
                    <w:div w:id="308826073">
                      <w:marLeft w:val="0"/>
                      <w:marRight w:val="0"/>
                      <w:marTop w:val="0"/>
                      <w:marBottom w:val="0"/>
                      <w:divBdr>
                        <w:top w:val="none" w:sz="0" w:space="0" w:color="auto"/>
                        <w:left w:val="none" w:sz="0" w:space="0" w:color="auto"/>
                        <w:bottom w:val="single" w:sz="6" w:space="0" w:color="808080"/>
                        <w:right w:val="none" w:sz="0" w:space="0" w:color="auto"/>
                      </w:divBdr>
                    </w:div>
                    <w:div w:id="1592741606">
                      <w:marLeft w:val="0"/>
                      <w:marRight w:val="0"/>
                      <w:marTop w:val="0"/>
                      <w:marBottom w:val="0"/>
                      <w:divBdr>
                        <w:top w:val="none" w:sz="0" w:space="0" w:color="auto"/>
                        <w:left w:val="none" w:sz="0" w:space="0" w:color="auto"/>
                        <w:bottom w:val="single" w:sz="6" w:space="0" w:color="808080"/>
                        <w:right w:val="none" w:sz="0" w:space="0" w:color="auto"/>
                      </w:divBdr>
                    </w:div>
                    <w:div w:id="1543782246">
                      <w:marLeft w:val="0"/>
                      <w:marRight w:val="0"/>
                      <w:marTop w:val="0"/>
                      <w:marBottom w:val="0"/>
                      <w:divBdr>
                        <w:top w:val="none" w:sz="0" w:space="0" w:color="auto"/>
                        <w:left w:val="none" w:sz="0" w:space="0" w:color="auto"/>
                        <w:bottom w:val="single" w:sz="6" w:space="0" w:color="808080"/>
                        <w:right w:val="none" w:sz="0" w:space="0" w:color="auto"/>
                      </w:divBdr>
                    </w:div>
                    <w:div w:id="1421871687">
                      <w:marLeft w:val="0"/>
                      <w:marRight w:val="0"/>
                      <w:marTop w:val="0"/>
                      <w:marBottom w:val="0"/>
                      <w:divBdr>
                        <w:top w:val="none" w:sz="0" w:space="0" w:color="auto"/>
                        <w:left w:val="none" w:sz="0" w:space="0" w:color="auto"/>
                        <w:bottom w:val="single" w:sz="6" w:space="0" w:color="808080"/>
                        <w:right w:val="none" w:sz="0" w:space="0" w:color="auto"/>
                      </w:divBdr>
                    </w:div>
                    <w:div w:id="1640914195">
                      <w:marLeft w:val="0"/>
                      <w:marRight w:val="0"/>
                      <w:marTop w:val="0"/>
                      <w:marBottom w:val="0"/>
                      <w:divBdr>
                        <w:top w:val="none" w:sz="0" w:space="0" w:color="auto"/>
                        <w:left w:val="none" w:sz="0" w:space="0" w:color="auto"/>
                        <w:bottom w:val="single" w:sz="6" w:space="0" w:color="808080"/>
                        <w:right w:val="none" w:sz="0" w:space="0" w:color="auto"/>
                      </w:divBdr>
                    </w:div>
                    <w:div w:id="1054768031">
                      <w:marLeft w:val="0"/>
                      <w:marRight w:val="0"/>
                      <w:marTop w:val="0"/>
                      <w:marBottom w:val="0"/>
                      <w:divBdr>
                        <w:top w:val="none" w:sz="0" w:space="0" w:color="auto"/>
                        <w:left w:val="none" w:sz="0" w:space="0" w:color="auto"/>
                        <w:bottom w:val="single" w:sz="6" w:space="0" w:color="808080"/>
                        <w:right w:val="none" w:sz="0" w:space="0" w:color="auto"/>
                      </w:divBdr>
                    </w:div>
                    <w:div w:id="750392470">
                      <w:marLeft w:val="0"/>
                      <w:marRight w:val="0"/>
                      <w:marTop w:val="0"/>
                      <w:marBottom w:val="0"/>
                      <w:divBdr>
                        <w:top w:val="none" w:sz="0" w:space="0" w:color="auto"/>
                        <w:left w:val="none" w:sz="0" w:space="0" w:color="auto"/>
                        <w:bottom w:val="single" w:sz="6" w:space="0" w:color="808080"/>
                        <w:right w:val="none" w:sz="0" w:space="0" w:color="auto"/>
                      </w:divBdr>
                    </w:div>
                    <w:div w:id="1286616799">
                      <w:marLeft w:val="0"/>
                      <w:marRight w:val="0"/>
                      <w:marTop w:val="0"/>
                      <w:marBottom w:val="0"/>
                      <w:divBdr>
                        <w:top w:val="none" w:sz="0" w:space="0" w:color="auto"/>
                        <w:left w:val="none" w:sz="0" w:space="0" w:color="auto"/>
                        <w:bottom w:val="single" w:sz="6" w:space="0" w:color="808080"/>
                        <w:right w:val="none" w:sz="0" w:space="0" w:color="auto"/>
                      </w:divBdr>
                    </w:div>
                    <w:div w:id="478887220">
                      <w:marLeft w:val="0"/>
                      <w:marRight w:val="0"/>
                      <w:marTop w:val="0"/>
                      <w:marBottom w:val="0"/>
                      <w:divBdr>
                        <w:top w:val="none" w:sz="0" w:space="0" w:color="auto"/>
                        <w:left w:val="none" w:sz="0" w:space="0" w:color="auto"/>
                        <w:bottom w:val="single" w:sz="6" w:space="0" w:color="808080"/>
                        <w:right w:val="none" w:sz="0" w:space="0" w:color="auto"/>
                      </w:divBdr>
                    </w:div>
                    <w:div w:id="99221669">
                      <w:marLeft w:val="0"/>
                      <w:marRight w:val="0"/>
                      <w:marTop w:val="0"/>
                      <w:marBottom w:val="0"/>
                      <w:divBdr>
                        <w:top w:val="none" w:sz="0" w:space="0" w:color="auto"/>
                        <w:left w:val="none" w:sz="0" w:space="0" w:color="auto"/>
                        <w:bottom w:val="single" w:sz="6" w:space="0" w:color="808080"/>
                        <w:right w:val="none" w:sz="0" w:space="0" w:color="auto"/>
                      </w:divBdr>
                    </w:div>
                    <w:div w:id="847865766">
                      <w:marLeft w:val="0"/>
                      <w:marRight w:val="0"/>
                      <w:marTop w:val="0"/>
                      <w:marBottom w:val="0"/>
                      <w:divBdr>
                        <w:top w:val="none" w:sz="0" w:space="0" w:color="auto"/>
                        <w:left w:val="none" w:sz="0" w:space="0" w:color="auto"/>
                        <w:bottom w:val="single" w:sz="6" w:space="0" w:color="808080"/>
                        <w:right w:val="none" w:sz="0" w:space="0" w:color="auto"/>
                      </w:divBdr>
                    </w:div>
                    <w:div w:id="1740054778">
                      <w:marLeft w:val="0"/>
                      <w:marRight w:val="0"/>
                      <w:marTop w:val="0"/>
                      <w:marBottom w:val="0"/>
                      <w:divBdr>
                        <w:top w:val="none" w:sz="0" w:space="0" w:color="auto"/>
                        <w:left w:val="none" w:sz="0" w:space="0" w:color="auto"/>
                        <w:bottom w:val="single" w:sz="6" w:space="0" w:color="808080"/>
                        <w:right w:val="none" w:sz="0" w:space="0" w:color="auto"/>
                      </w:divBdr>
                    </w:div>
                    <w:div w:id="556279332">
                      <w:marLeft w:val="0"/>
                      <w:marRight w:val="0"/>
                      <w:marTop w:val="0"/>
                      <w:marBottom w:val="0"/>
                      <w:divBdr>
                        <w:top w:val="none" w:sz="0" w:space="0" w:color="auto"/>
                        <w:left w:val="none" w:sz="0" w:space="0" w:color="auto"/>
                        <w:bottom w:val="single" w:sz="6" w:space="0" w:color="808080"/>
                        <w:right w:val="none" w:sz="0" w:space="0" w:color="auto"/>
                      </w:divBdr>
                    </w:div>
                    <w:div w:id="1115640271">
                      <w:marLeft w:val="0"/>
                      <w:marRight w:val="0"/>
                      <w:marTop w:val="0"/>
                      <w:marBottom w:val="0"/>
                      <w:divBdr>
                        <w:top w:val="none" w:sz="0" w:space="0" w:color="auto"/>
                        <w:left w:val="none" w:sz="0" w:space="0" w:color="auto"/>
                        <w:bottom w:val="single" w:sz="6" w:space="0" w:color="808080"/>
                        <w:right w:val="none" w:sz="0" w:space="0" w:color="auto"/>
                      </w:divBdr>
                    </w:div>
                    <w:div w:id="389234018">
                      <w:marLeft w:val="0"/>
                      <w:marRight w:val="0"/>
                      <w:marTop w:val="0"/>
                      <w:marBottom w:val="0"/>
                      <w:divBdr>
                        <w:top w:val="none" w:sz="0" w:space="0" w:color="auto"/>
                        <w:left w:val="none" w:sz="0" w:space="0" w:color="auto"/>
                        <w:bottom w:val="single" w:sz="6" w:space="0" w:color="808080"/>
                        <w:right w:val="none" w:sz="0" w:space="0" w:color="auto"/>
                      </w:divBdr>
                    </w:div>
                    <w:div w:id="1738816649">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E2B6-B04F-4C85-A0E1-D975092F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40857</Words>
  <Characters>232886</Characters>
  <Application>Microsoft Office Word</Application>
  <DocSecurity>0</DocSecurity>
  <Lines>1940</Lines>
  <Paragraphs>546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2012-09-20T07:31:00Z</dcterms:created>
  <dcterms:modified xsi:type="dcterms:W3CDTF">2012-09-20T07:31:00Z</dcterms:modified>
</cp:coreProperties>
</file>